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FD26C9"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b/>
          <w:bCs/>
          <w:sz w:val="20"/>
          <w:szCs w:val="20"/>
        </w:rPr>
        <w:t xml:space="preserve"> TERMO DE REFERÊNCIA</w:t>
      </w:r>
    </w:p>
    <w:p w14:paraId="22C5EF6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1. OBJETO</w:t>
      </w:r>
    </w:p>
    <w:p w14:paraId="1E7DD1A1" w14:textId="77777777" w:rsidR="00D62044" w:rsidRPr="002E0A80" w:rsidRDefault="00976A20">
      <w:pPr>
        <w:spacing w:before="120" w:after="120" w:line="360" w:lineRule="auto"/>
        <w:jc w:val="both"/>
        <w:rPr>
          <w:rFonts w:ascii="Arial" w:eastAsia="Arial" w:hAnsi="Arial" w:cs="Arial"/>
          <w:sz w:val="20"/>
          <w:szCs w:val="20"/>
        </w:rPr>
      </w:pPr>
      <w:bookmarkStart w:id="0" w:name="_Hlk207889377"/>
      <w:r w:rsidRPr="002E0A80">
        <w:rPr>
          <w:rFonts w:ascii="Arial" w:eastAsia="Arial" w:hAnsi="Arial" w:cs="Arial"/>
          <w:sz w:val="20"/>
          <w:szCs w:val="20"/>
        </w:rPr>
        <w:t>Contratação de empresa especializada, com disponibilização de mão de obra, para prestação de serviços de portaria para atendimento às unidades da CESAMA.</w:t>
      </w:r>
    </w:p>
    <w:bookmarkEnd w:id="0"/>
    <w:p w14:paraId="5BDFE27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2. JUSTIFICATIVAS</w:t>
      </w:r>
    </w:p>
    <w:p w14:paraId="36FF7B9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2.1 A contratação de serviços de portaria provém da necessidade de realização de atividades acessórias, tais como identificar as pessoas, controlar o acesso de pessoas e veículos, direcionar visitantes, preservar a integridade física dos empregados e colaboradores e promover a guarda do patrimônio público da CESAMA.</w:t>
      </w:r>
    </w:p>
    <w:p w14:paraId="064CFB8E" w14:textId="77777777" w:rsidR="00912A7F" w:rsidRPr="002E0A80" w:rsidRDefault="006840E2">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2.2 </w:t>
      </w:r>
      <w:r w:rsidR="00912A7F" w:rsidRPr="002E0A80">
        <w:rPr>
          <w:rFonts w:ascii="Arial" w:eastAsia="Arial" w:hAnsi="Arial" w:cs="Arial"/>
          <w:sz w:val="20"/>
          <w:szCs w:val="20"/>
        </w:rPr>
        <w:t>A contratação dos serviços de portaria tem como objetivo garantir a segurança de servidores, colaboradores e visitantes, proteger o patrimônio público, controlar e organizar o acesso de pessoas e veículos, oferecer orientação adequada aos visitantes e contribuir para a eficiência administrativa da CESAMA, promovendo um ambiente seguro, organizado e confiável tanto para a instituição quanto para a comunidade.</w:t>
      </w:r>
    </w:p>
    <w:p w14:paraId="02354EF0" w14:textId="0272B9C2"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2.</w:t>
      </w:r>
      <w:r w:rsidR="006840E2" w:rsidRPr="002E0A80">
        <w:rPr>
          <w:rFonts w:ascii="Arial" w:eastAsia="Arial" w:hAnsi="Arial" w:cs="Arial"/>
          <w:sz w:val="20"/>
          <w:szCs w:val="20"/>
        </w:rPr>
        <w:t>3</w:t>
      </w:r>
      <w:r w:rsidRPr="002E0A80">
        <w:rPr>
          <w:rFonts w:ascii="Arial" w:eastAsia="Arial" w:hAnsi="Arial" w:cs="Arial"/>
          <w:sz w:val="20"/>
          <w:szCs w:val="20"/>
        </w:rPr>
        <w:t xml:space="preserve"> Esta contratação refere-se à aquisição de objeto de natureza comum, cujo padrão de desempenho e qualidade é objetivamente definido por meio de especificações reconhecidas e usuais do mercado, enquadrando-se no art. 32, inciso IV da Lei Federal nº.13.303/16, a saber, a modalidade pregão.</w:t>
      </w:r>
    </w:p>
    <w:p w14:paraId="3AF5A5AC" w14:textId="6B844D32" w:rsidR="00912A7F" w:rsidRPr="002E0A80" w:rsidRDefault="00912A7F">
      <w:pPr>
        <w:spacing w:before="120" w:after="120" w:line="360" w:lineRule="auto"/>
        <w:jc w:val="both"/>
        <w:rPr>
          <w:rFonts w:ascii="Arial" w:eastAsia="Arial" w:hAnsi="Arial" w:cs="Arial"/>
          <w:sz w:val="20"/>
          <w:szCs w:val="20"/>
        </w:rPr>
      </w:pPr>
      <w:r w:rsidRPr="002E0A80">
        <w:rPr>
          <w:rFonts w:ascii="Arial" w:eastAsia="Arial" w:hAnsi="Arial" w:cs="Arial"/>
          <w:sz w:val="20"/>
          <w:szCs w:val="20"/>
        </w:rPr>
        <w:t>2.4</w:t>
      </w:r>
      <w:r w:rsidR="00D43BE5" w:rsidRPr="002E0A80">
        <w:rPr>
          <w:rFonts w:ascii="Arial" w:eastAsia="Arial" w:hAnsi="Arial" w:cs="Arial"/>
          <w:sz w:val="20"/>
          <w:szCs w:val="20"/>
        </w:rPr>
        <w:t xml:space="preserve"> O não parcelamento da contratação se justifica pela necessidade de manter a prestação contínua e ininterrupta dos serviços de portaria em todas as unidades da CESAMA, garantindo segurança, controle de acesso e atendimento adequado aos servidores, colaboradores e visitantes. O fracionamento do contrato poderia comprometer a padronização e a eficiência dos serviços, além de gerar maiores custos administrativos e operacionais, prejudicando o cumprimento dos objetivos institucionais.</w:t>
      </w:r>
    </w:p>
    <w:p w14:paraId="5222030F" w14:textId="48100B20"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2.</w:t>
      </w:r>
      <w:r w:rsidR="00912A7F" w:rsidRPr="002E0A80">
        <w:rPr>
          <w:rFonts w:ascii="Arial" w:eastAsia="Arial" w:hAnsi="Arial" w:cs="Arial"/>
          <w:sz w:val="20"/>
          <w:szCs w:val="20"/>
        </w:rPr>
        <w:t>5</w:t>
      </w:r>
      <w:r w:rsidRPr="002E0A80">
        <w:rPr>
          <w:rFonts w:ascii="Arial" w:eastAsia="Arial" w:hAnsi="Arial" w:cs="Arial"/>
          <w:sz w:val="20"/>
          <w:szCs w:val="20"/>
        </w:rPr>
        <w:t xml:space="preserve"> 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termo de referência, entende-se que é conveniente a vedação de participação de empresas em “consórcio” neste certame.</w:t>
      </w:r>
    </w:p>
    <w:p w14:paraId="7DDC474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3. RECURSOS FINANCEIROS</w:t>
      </w:r>
    </w:p>
    <w:p w14:paraId="06A7E7D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3.1 Os recursos financeiros necessários aos pagamentos do objeto desta licitação são oriundos da CESAMA.</w:t>
      </w:r>
    </w:p>
    <w:p w14:paraId="065F71C9" w14:textId="77777777" w:rsidR="00920DB4" w:rsidRPr="002E0A80" w:rsidRDefault="00920DB4">
      <w:pPr>
        <w:spacing w:before="120" w:after="120" w:line="360" w:lineRule="auto"/>
        <w:jc w:val="both"/>
        <w:rPr>
          <w:rFonts w:ascii="Arial" w:eastAsia="Arial" w:hAnsi="Arial" w:cs="Arial"/>
          <w:b/>
          <w:bCs/>
          <w:sz w:val="20"/>
          <w:szCs w:val="20"/>
        </w:rPr>
      </w:pPr>
    </w:p>
    <w:p w14:paraId="72768DB4" w14:textId="668B3AE6"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lastRenderedPageBreak/>
        <w:t xml:space="preserve">4. ESPECIFICAÇÃO DO OBJETO </w:t>
      </w:r>
    </w:p>
    <w:p w14:paraId="492727B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4.1 Dos postos de trabalho, quantitativo de mão de obra e jornada de trabalho: </w:t>
      </w:r>
    </w:p>
    <w:tbl>
      <w:tblPr>
        <w:tblW w:w="8505" w:type="dxa"/>
        <w:tblInd w:w="105" w:type="dxa"/>
        <w:tblLayout w:type="fixed"/>
        <w:tblLook w:val="06A0" w:firstRow="1" w:lastRow="0" w:firstColumn="1" w:lastColumn="0" w:noHBand="1" w:noVBand="1"/>
      </w:tblPr>
      <w:tblGrid>
        <w:gridCol w:w="2329"/>
        <w:gridCol w:w="1939"/>
        <w:gridCol w:w="1938"/>
        <w:gridCol w:w="2299"/>
      </w:tblGrid>
      <w:tr w:rsidR="002E0A80" w:rsidRPr="002E0A80" w14:paraId="61A532CD" w14:textId="77777777">
        <w:trPr>
          <w:trHeight w:val="300"/>
        </w:trPr>
        <w:tc>
          <w:tcPr>
            <w:tcW w:w="2329" w:type="dxa"/>
            <w:tcBorders>
              <w:top w:val="single" w:sz="6" w:space="0" w:color="000000" w:themeColor="text1"/>
              <w:left w:val="single" w:sz="6" w:space="0" w:color="000000" w:themeColor="text1"/>
              <w:bottom w:val="none" w:sz="4" w:space="0" w:color="000000"/>
              <w:right w:val="none" w:sz="4" w:space="0" w:color="000000"/>
            </w:tcBorders>
            <w:shd w:val="clear" w:color="auto" w:fill="1B3C66"/>
            <w:tcMar>
              <w:left w:w="105" w:type="dxa"/>
              <w:right w:w="105" w:type="dxa"/>
            </w:tcMar>
            <w:vAlign w:val="center"/>
          </w:tcPr>
          <w:p w14:paraId="778143CF" w14:textId="77777777" w:rsidR="00D62044" w:rsidRPr="002E0A80" w:rsidRDefault="00976A20">
            <w:pPr>
              <w:spacing w:before="120" w:after="120" w:line="360" w:lineRule="auto"/>
              <w:jc w:val="center"/>
              <w:rPr>
                <w:rFonts w:ascii="Arial" w:eastAsia="Calibri" w:hAnsi="Arial" w:cs="Arial"/>
                <w:b/>
                <w:bCs/>
                <w:sz w:val="20"/>
                <w:szCs w:val="20"/>
              </w:rPr>
            </w:pPr>
            <w:r w:rsidRPr="002E0A80">
              <w:rPr>
                <w:rFonts w:ascii="Arial" w:eastAsia="Calibri" w:hAnsi="Arial" w:cs="Arial"/>
                <w:b/>
                <w:bCs/>
                <w:sz w:val="20"/>
                <w:szCs w:val="20"/>
              </w:rPr>
              <w:t>Unidade</w:t>
            </w:r>
          </w:p>
        </w:tc>
        <w:tc>
          <w:tcPr>
            <w:tcW w:w="1939" w:type="dxa"/>
            <w:tcBorders>
              <w:top w:val="single" w:sz="6" w:space="0" w:color="000000" w:themeColor="text1"/>
              <w:left w:val="none" w:sz="4" w:space="0" w:color="000000"/>
              <w:bottom w:val="none" w:sz="4" w:space="0" w:color="000000"/>
              <w:right w:val="none" w:sz="4" w:space="0" w:color="000000"/>
            </w:tcBorders>
            <w:shd w:val="clear" w:color="auto" w:fill="1B3C66"/>
            <w:tcMar>
              <w:left w:w="105" w:type="dxa"/>
              <w:right w:w="105" w:type="dxa"/>
            </w:tcMar>
            <w:vAlign w:val="center"/>
          </w:tcPr>
          <w:p w14:paraId="35135F1A" w14:textId="77777777" w:rsidR="00D62044" w:rsidRPr="002E0A80" w:rsidRDefault="00976A20">
            <w:pPr>
              <w:spacing w:before="120" w:after="120" w:line="360" w:lineRule="auto"/>
              <w:jc w:val="center"/>
              <w:rPr>
                <w:rFonts w:ascii="Arial" w:eastAsia="Calibri" w:hAnsi="Arial" w:cs="Arial"/>
                <w:b/>
                <w:bCs/>
                <w:sz w:val="20"/>
                <w:szCs w:val="20"/>
              </w:rPr>
            </w:pPr>
            <w:r w:rsidRPr="002E0A80">
              <w:rPr>
                <w:rFonts w:ascii="Arial" w:eastAsia="Calibri" w:hAnsi="Arial" w:cs="Arial"/>
                <w:b/>
                <w:bCs/>
                <w:sz w:val="20"/>
                <w:szCs w:val="20"/>
              </w:rPr>
              <w:t>Nº de Porteiros</w:t>
            </w:r>
          </w:p>
        </w:tc>
        <w:tc>
          <w:tcPr>
            <w:tcW w:w="1938" w:type="dxa"/>
            <w:tcBorders>
              <w:top w:val="single" w:sz="6" w:space="0" w:color="000000" w:themeColor="text1"/>
              <w:left w:val="none" w:sz="4" w:space="0" w:color="000000"/>
              <w:bottom w:val="none" w:sz="4" w:space="0" w:color="000000"/>
              <w:right w:val="none" w:sz="4" w:space="0" w:color="000000"/>
            </w:tcBorders>
            <w:shd w:val="clear" w:color="auto" w:fill="1B3C66"/>
            <w:tcMar>
              <w:left w:w="105" w:type="dxa"/>
              <w:right w:w="105" w:type="dxa"/>
            </w:tcMar>
            <w:vAlign w:val="center"/>
          </w:tcPr>
          <w:p w14:paraId="43342882" w14:textId="77777777" w:rsidR="00D62044" w:rsidRPr="002E0A80" w:rsidRDefault="00976A20">
            <w:pPr>
              <w:spacing w:before="120" w:after="120" w:line="360" w:lineRule="auto"/>
              <w:jc w:val="center"/>
              <w:rPr>
                <w:rFonts w:ascii="Arial" w:eastAsia="Calibri" w:hAnsi="Arial" w:cs="Arial"/>
                <w:b/>
                <w:bCs/>
                <w:sz w:val="20"/>
                <w:szCs w:val="20"/>
              </w:rPr>
            </w:pPr>
            <w:r w:rsidRPr="002E0A80">
              <w:rPr>
                <w:rFonts w:ascii="Arial" w:eastAsia="Calibri" w:hAnsi="Arial" w:cs="Arial"/>
                <w:b/>
                <w:bCs/>
                <w:sz w:val="20"/>
                <w:szCs w:val="20"/>
              </w:rPr>
              <w:t>Nº Horas/Posto</w:t>
            </w:r>
          </w:p>
        </w:tc>
        <w:tc>
          <w:tcPr>
            <w:tcW w:w="2299" w:type="dxa"/>
            <w:tcBorders>
              <w:top w:val="single" w:sz="6" w:space="0" w:color="000000" w:themeColor="text1"/>
              <w:left w:val="none" w:sz="4" w:space="0" w:color="000000"/>
              <w:bottom w:val="none" w:sz="4" w:space="0" w:color="000000"/>
              <w:right w:val="single" w:sz="6" w:space="0" w:color="000000" w:themeColor="text1"/>
            </w:tcBorders>
            <w:shd w:val="clear" w:color="auto" w:fill="1B3C66"/>
            <w:tcMar>
              <w:left w:w="105" w:type="dxa"/>
              <w:right w:w="105" w:type="dxa"/>
            </w:tcMar>
            <w:vAlign w:val="center"/>
          </w:tcPr>
          <w:p w14:paraId="4302E8AE" w14:textId="77777777" w:rsidR="00D62044" w:rsidRPr="002E0A80" w:rsidRDefault="00976A20">
            <w:pPr>
              <w:spacing w:before="120" w:after="120" w:line="360" w:lineRule="auto"/>
              <w:jc w:val="center"/>
              <w:rPr>
                <w:rFonts w:ascii="Arial" w:eastAsia="Calibri" w:hAnsi="Arial" w:cs="Arial"/>
                <w:b/>
                <w:bCs/>
                <w:sz w:val="20"/>
                <w:szCs w:val="20"/>
              </w:rPr>
            </w:pPr>
            <w:r w:rsidRPr="002E0A80">
              <w:rPr>
                <w:rFonts w:ascii="Arial" w:eastAsia="Calibri" w:hAnsi="Arial" w:cs="Arial"/>
                <w:b/>
                <w:bCs/>
                <w:sz w:val="20"/>
                <w:szCs w:val="20"/>
              </w:rPr>
              <w:t>Turno</w:t>
            </w:r>
          </w:p>
        </w:tc>
      </w:tr>
      <w:tr w:rsidR="002E0A80" w:rsidRPr="002E0A80" w14:paraId="761DC6D8" w14:textId="77777777">
        <w:trPr>
          <w:trHeight w:val="435"/>
        </w:trPr>
        <w:tc>
          <w:tcPr>
            <w:tcW w:w="2329" w:type="dxa"/>
            <w:tcBorders>
              <w:top w:val="single" w:sz="12"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199AC947" w14:textId="77777777" w:rsidR="00D62044" w:rsidRPr="002E0A80" w:rsidRDefault="00976A20">
            <w:pPr>
              <w:spacing w:before="120" w:after="120" w:line="360" w:lineRule="auto"/>
              <w:rPr>
                <w:rFonts w:ascii="Arial" w:eastAsia="Calibri" w:hAnsi="Arial" w:cs="Arial"/>
                <w:sz w:val="20"/>
                <w:szCs w:val="20"/>
              </w:rPr>
            </w:pPr>
            <w:r w:rsidRPr="002E0A80">
              <w:rPr>
                <w:rFonts w:ascii="Arial" w:eastAsia="Calibri" w:hAnsi="Arial" w:cs="Arial"/>
                <w:sz w:val="20"/>
                <w:szCs w:val="20"/>
              </w:rPr>
              <w:t>Regional Sul</w:t>
            </w:r>
          </w:p>
        </w:tc>
        <w:tc>
          <w:tcPr>
            <w:tcW w:w="1939" w:type="dxa"/>
            <w:tcBorders>
              <w:top w:val="single" w:sz="12"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6228645C"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4 (quatro)</w:t>
            </w:r>
          </w:p>
        </w:tc>
        <w:tc>
          <w:tcPr>
            <w:tcW w:w="1938" w:type="dxa"/>
            <w:tcBorders>
              <w:top w:val="single" w:sz="12"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429F06C5"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24 horas</w:t>
            </w:r>
          </w:p>
        </w:tc>
        <w:tc>
          <w:tcPr>
            <w:tcW w:w="2299" w:type="dxa"/>
            <w:tcBorders>
              <w:top w:val="single" w:sz="12"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69D39C3D"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Diurno/noturno</w:t>
            </w:r>
          </w:p>
        </w:tc>
      </w:tr>
      <w:tr w:rsidR="002E0A80" w:rsidRPr="002E0A80" w14:paraId="5F07B014" w14:textId="77777777">
        <w:trPr>
          <w:trHeight w:val="435"/>
        </w:trPr>
        <w:tc>
          <w:tcPr>
            <w:tcW w:w="232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6F6241E1" w14:textId="77777777" w:rsidR="00D62044" w:rsidRPr="002E0A80" w:rsidRDefault="00976A20">
            <w:pPr>
              <w:spacing w:before="120" w:after="120" w:line="360" w:lineRule="auto"/>
              <w:rPr>
                <w:rFonts w:ascii="Arial" w:eastAsia="Calibri" w:hAnsi="Arial" w:cs="Arial"/>
                <w:sz w:val="20"/>
                <w:szCs w:val="20"/>
              </w:rPr>
            </w:pPr>
            <w:r w:rsidRPr="002E0A80">
              <w:rPr>
                <w:rFonts w:ascii="Arial" w:eastAsia="Calibri" w:hAnsi="Arial" w:cs="Arial"/>
                <w:sz w:val="20"/>
                <w:szCs w:val="20"/>
              </w:rPr>
              <w:t>Regional Leste</w:t>
            </w:r>
          </w:p>
        </w:tc>
        <w:tc>
          <w:tcPr>
            <w:tcW w:w="193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278646DB"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2 (dois)</w:t>
            </w:r>
          </w:p>
        </w:tc>
        <w:tc>
          <w:tcPr>
            <w:tcW w:w="1938"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65590B9C"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12 horas</w:t>
            </w:r>
          </w:p>
        </w:tc>
        <w:tc>
          <w:tcPr>
            <w:tcW w:w="229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241F4786"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Diurno</w:t>
            </w:r>
          </w:p>
        </w:tc>
      </w:tr>
      <w:tr w:rsidR="002E0A80" w:rsidRPr="002E0A80" w14:paraId="3ED172EC" w14:textId="77777777">
        <w:trPr>
          <w:trHeight w:val="435"/>
        </w:trPr>
        <w:tc>
          <w:tcPr>
            <w:tcW w:w="232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44FAC549" w14:textId="77777777" w:rsidR="00D62044" w:rsidRPr="002E0A80" w:rsidRDefault="00976A20">
            <w:pPr>
              <w:spacing w:before="120" w:after="120" w:line="360" w:lineRule="auto"/>
              <w:rPr>
                <w:rFonts w:ascii="Arial" w:eastAsia="Calibri" w:hAnsi="Arial" w:cs="Arial"/>
                <w:sz w:val="20"/>
                <w:szCs w:val="20"/>
              </w:rPr>
            </w:pPr>
            <w:r w:rsidRPr="002E0A80">
              <w:rPr>
                <w:rFonts w:ascii="Arial" w:eastAsia="Calibri" w:hAnsi="Arial" w:cs="Arial"/>
                <w:sz w:val="20"/>
                <w:szCs w:val="20"/>
              </w:rPr>
              <w:t>Sede Administrativa</w:t>
            </w:r>
          </w:p>
        </w:tc>
        <w:tc>
          <w:tcPr>
            <w:tcW w:w="193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636F4913"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3 (três)</w:t>
            </w:r>
          </w:p>
        </w:tc>
        <w:tc>
          <w:tcPr>
            <w:tcW w:w="1938"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3F5349A6"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13 horas</w:t>
            </w:r>
          </w:p>
        </w:tc>
        <w:tc>
          <w:tcPr>
            <w:tcW w:w="2299" w:type="dxa"/>
            <w:tcBorders>
              <w:top w:val="single" w:sz="6" w:space="0" w:color="000000" w:themeColor="text1"/>
              <w:left w:val="single" w:sz="6" w:space="0" w:color="000000" w:themeColor="text1"/>
              <w:bottom w:val="single" w:sz="6" w:space="0" w:color="000000" w:themeColor="text1"/>
              <w:right w:val="single" w:sz="6" w:space="0" w:color="000000" w:themeColor="text1"/>
            </w:tcBorders>
            <w:tcMar>
              <w:left w:w="105" w:type="dxa"/>
              <w:right w:w="105" w:type="dxa"/>
            </w:tcMar>
            <w:vAlign w:val="center"/>
          </w:tcPr>
          <w:p w14:paraId="793D46C9" w14:textId="77777777" w:rsidR="00D62044" w:rsidRPr="002E0A80" w:rsidRDefault="00976A20">
            <w:pPr>
              <w:spacing w:before="120" w:after="120" w:line="360" w:lineRule="auto"/>
              <w:jc w:val="center"/>
              <w:rPr>
                <w:rFonts w:ascii="Arial" w:eastAsia="Calibri" w:hAnsi="Arial" w:cs="Arial"/>
                <w:sz w:val="20"/>
                <w:szCs w:val="20"/>
              </w:rPr>
            </w:pPr>
            <w:r w:rsidRPr="002E0A80">
              <w:rPr>
                <w:rFonts w:ascii="Arial" w:eastAsia="Calibri" w:hAnsi="Arial" w:cs="Arial"/>
                <w:sz w:val="20"/>
                <w:szCs w:val="20"/>
              </w:rPr>
              <w:t>Diurno</w:t>
            </w:r>
          </w:p>
        </w:tc>
      </w:tr>
    </w:tbl>
    <w:p w14:paraId="259B5402"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 xml:space="preserve">a) Regional Sul: </w:t>
      </w:r>
      <w:r w:rsidRPr="002E0A80">
        <w:rPr>
          <w:rFonts w:ascii="Arial" w:eastAsia="Arial" w:hAnsi="Arial" w:cs="Arial"/>
          <w:sz w:val="20"/>
          <w:szCs w:val="20"/>
        </w:rPr>
        <w:t>Durante 24 horas diárias, de segunda-feira a domingo, 4 (quatro) porteiros para suprirem o posto, respectivamente nos horários das 7h às 19h e das 19h às 7 horas, em escala 12h x 36h.</w:t>
      </w:r>
    </w:p>
    <w:p w14:paraId="52F28E8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Endereço: Rua Monsenhor Gustavo Freire, 75 - Bairro São Mateus / Juiz de Fora/MG</w:t>
      </w:r>
    </w:p>
    <w:p w14:paraId="1A78A2B6" w14:textId="77777777" w:rsidR="00920DB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 xml:space="preserve">b) Regional Leste: </w:t>
      </w:r>
      <w:r w:rsidRPr="002E0A80">
        <w:rPr>
          <w:rFonts w:ascii="Arial" w:eastAsia="Arial" w:hAnsi="Arial" w:cs="Arial"/>
          <w:sz w:val="20"/>
          <w:szCs w:val="20"/>
        </w:rPr>
        <w:t>Durante 12 horas diárias, de segunda-feira a domingo, 2 (dois) porteiros para suprirem o posto, no horário das 7h às 19h, em escala 12h x 36h.</w:t>
      </w:r>
    </w:p>
    <w:p w14:paraId="1A99D29E" w14:textId="07D53C58"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Endereço: Rua Santa Terezinha, 505 – Bairro Santa Terezinha / Juiz de Fora/MG.</w:t>
      </w:r>
    </w:p>
    <w:p w14:paraId="1A31AC9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c) Sede Administrativa:</w:t>
      </w:r>
      <w:r w:rsidRPr="002E0A80">
        <w:rPr>
          <w:rFonts w:ascii="Arial" w:eastAsia="Arial" w:hAnsi="Arial" w:cs="Arial"/>
          <w:sz w:val="20"/>
          <w:szCs w:val="20"/>
        </w:rPr>
        <w:t xml:space="preserve"> Durante 13 horas diárias, de segunda-feira a sexta-feira, 03 (três) porteiros para suprirem o posto, respectivamente nos horários de: 6h às 12h, das 10h às 16h e das 13h às 19h (6 horas diárias / 30 horas semanais para cada porteiro).</w:t>
      </w:r>
    </w:p>
    <w:p w14:paraId="7EB74212"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Endereço: Avenida Barão do Rio Branco, nº 1843 - 10º andar - Centro / Juiz de Fora/MG. </w:t>
      </w:r>
    </w:p>
    <w:p w14:paraId="576E9A3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4.2 Na hipótese de alteração dos horários das jornadas de trabalho, conforme necessidade da CESAMA, a Contratada será comunicada com antecedência de 24 (vinte e quatro horas), de modo a permitir as adaptações que garantam a continuidade da prestação dos serviços.</w:t>
      </w:r>
    </w:p>
    <w:p w14:paraId="491FC6A3" w14:textId="77777777" w:rsidR="00D62044" w:rsidRPr="002E0A80" w:rsidRDefault="00976A20">
      <w:pPr>
        <w:tabs>
          <w:tab w:val="left" w:pos="0"/>
        </w:tabs>
        <w:spacing w:before="120" w:after="120" w:line="360" w:lineRule="auto"/>
        <w:ind w:right="-1"/>
        <w:jc w:val="both"/>
        <w:rPr>
          <w:rFonts w:ascii="Arial" w:hAnsi="Arial" w:cs="Arial"/>
          <w:sz w:val="20"/>
          <w:szCs w:val="20"/>
        </w:rPr>
      </w:pPr>
      <w:r w:rsidRPr="002E0A80">
        <w:rPr>
          <w:rFonts w:ascii="Arial" w:eastAsia="Arial" w:hAnsi="Arial" w:cs="Arial"/>
          <w:sz w:val="20"/>
          <w:szCs w:val="20"/>
        </w:rPr>
        <w:t xml:space="preserve">4.3 Da Utilização de uniformes: </w:t>
      </w:r>
    </w:p>
    <w:p w14:paraId="6314490F" w14:textId="77777777" w:rsidR="00D62044" w:rsidRPr="002E0A80" w:rsidRDefault="00976A20">
      <w:pPr>
        <w:tabs>
          <w:tab w:val="left" w:pos="0"/>
        </w:tabs>
        <w:spacing w:before="120" w:after="120" w:line="360" w:lineRule="auto"/>
        <w:ind w:right="-1"/>
        <w:jc w:val="both"/>
        <w:rPr>
          <w:rFonts w:ascii="Arial" w:hAnsi="Arial" w:cs="Arial"/>
          <w:sz w:val="20"/>
          <w:szCs w:val="20"/>
        </w:rPr>
      </w:pPr>
      <w:r w:rsidRPr="002E0A80">
        <w:rPr>
          <w:rFonts w:ascii="Arial" w:eastAsia="Arial" w:hAnsi="Arial" w:cs="Arial"/>
          <w:sz w:val="20"/>
          <w:szCs w:val="20"/>
        </w:rPr>
        <w:t xml:space="preserve">4.3.1. Especificação técnica: </w:t>
      </w:r>
    </w:p>
    <w:p w14:paraId="1C43A93B" w14:textId="77777777" w:rsidR="00D62044" w:rsidRPr="002E0A80" w:rsidRDefault="00976A20">
      <w:pPr>
        <w:tabs>
          <w:tab w:val="left" w:pos="0"/>
        </w:tabs>
        <w:spacing w:before="120" w:after="120" w:line="360" w:lineRule="auto"/>
        <w:ind w:right="-1"/>
        <w:jc w:val="both"/>
        <w:rPr>
          <w:rFonts w:ascii="Arial" w:eastAsia="Arial" w:hAnsi="Arial" w:cs="Arial"/>
          <w:sz w:val="20"/>
          <w:szCs w:val="20"/>
        </w:rPr>
      </w:pPr>
      <w:r w:rsidRPr="002E0A80">
        <w:rPr>
          <w:rFonts w:ascii="Arial" w:eastAsia="Arial" w:hAnsi="Arial" w:cs="Arial"/>
          <w:sz w:val="20"/>
          <w:szCs w:val="20"/>
        </w:rPr>
        <w:t>a) Camisa social manga curta:</w:t>
      </w:r>
    </w:p>
    <w:p w14:paraId="6ABFFBA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Camisa tecido moda Poplin, 67% poliéster, 28 % algodão e 5% elastano, cor cinza prata, bordado computadorizado no bolso, pala dupla, colarinho com entretela toque macio, lateral embutido em máquina embutideira bitola 3/16. Manga embutida na máquina francesa bitola ¼ ponto corrente, tamanho do ponto da camisa toda 5 pontos por centímetro, vista da frente da camisa 3.5cm de largura. Botão tingido da cor do tecido: frente tamanho 18 e no colarinho 14, do lado de dentro da vista dois botões (um nº 14 e outro nº 18). Vivo frontal casando costuras cor marinho, vivo da </w:t>
      </w:r>
      <w:r w:rsidRPr="002E0A80">
        <w:rPr>
          <w:rFonts w:ascii="Arial" w:eastAsia="Arial" w:hAnsi="Arial" w:cs="Arial"/>
          <w:sz w:val="20"/>
          <w:szCs w:val="20"/>
        </w:rPr>
        <w:lastRenderedPageBreak/>
        <w:t>pala traseira marinho, pé de gola na cor marinho (interno e externo). Logotipo da empresa contratada e informação “</w:t>
      </w:r>
      <w:r w:rsidRPr="002E0A80">
        <w:rPr>
          <w:rFonts w:ascii="Arial" w:eastAsia="Arial" w:hAnsi="Arial" w:cs="Arial"/>
          <w:b/>
          <w:bCs/>
          <w:sz w:val="20"/>
          <w:szCs w:val="20"/>
        </w:rPr>
        <w:t>A serviço da CESAMA</w:t>
      </w:r>
      <w:r w:rsidRPr="002E0A80">
        <w:rPr>
          <w:rFonts w:ascii="Arial" w:eastAsia="Arial" w:hAnsi="Arial" w:cs="Arial"/>
          <w:sz w:val="20"/>
          <w:szCs w:val="20"/>
        </w:rPr>
        <w:t>”.</w:t>
      </w:r>
    </w:p>
    <w:p w14:paraId="6226DB03"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b) Agasalho: Casaco em microfibra, com forro. Logotipo da empresa contratada e informação “</w:t>
      </w:r>
      <w:r w:rsidRPr="002E0A80">
        <w:rPr>
          <w:rFonts w:ascii="Arial" w:eastAsia="Arial" w:hAnsi="Arial" w:cs="Arial"/>
          <w:b/>
          <w:bCs/>
          <w:sz w:val="20"/>
          <w:szCs w:val="20"/>
        </w:rPr>
        <w:t>A serviço da CESAMA</w:t>
      </w:r>
      <w:r w:rsidRPr="002E0A80">
        <w:rPr>
          <w:rFonts w:ascii="Arial" w:eastAsia="Arial" w:hAnsi="Arial" w:cs="Arial"/>
          <w:sz w:val="20"/>
          <w:szCs w:val="20"/>
        </w:rPr>
        <w:t>”.</w:t>
      </w:r>
    </w:p>
    <w:p w14:paraId="07ACE0A7" w14:textId="77777777" w:rsidR="00D62044" w:rsidRPr="002E0A80" w:rsidRDefault="00976A20">
      <w:pPr>
        <w:spacing w:before="120" w:after="120" w:line="360" w:lineRule="auto"/>
        <w:jc w:val="both"/>
        <w:rPr>
          <w:rFonts w:ascii="Arial" w:hAnsi="Arial" w:cs="Arial"/>
          <w:sz w:val="20"/>
          <w:szCs w:val="20"/>
        </w:rPr>
      </w:pPr>
      <w:r w:rsidRPr="002E0A80">
        <w:rPr>
          <w:rFonts w:ascii="Arial" w:eastAsia="Arial" w:hAnsi="Arial" w:cs="Arial"/>
          <w:sz w:val="20"/>
          <w:szCs w:val="20"/>
        </w:rPr>
        <w:t xml:space="preserve">c) Calça jeans: Calça jeans santista 11,7 OZ Denim, embutida na lateral com zíper YKK com linha 50 oclei, reforçado com viés ao redor do gavião e ao redor dos bolsos. Calça tradicional – cintura no lugar e pernas de corte afunilado. O botão deverá ser de latão para não enferrujar. Dois bolsos chapados traseiros e dois bolsos frontais internos. A calça índigo deverá ser amaciada. </w:t>
      </w:r>
    </w:p>
    <w:p w14:paraId="0E3322FD" w14:textId="77777777" w:rsidR="00D62044" w:rsidRPr="002E0A80" w:rsidRDefault="00976A20">
      <w:pPr>
        <w:tabs>
          <w:tab w:val="left" w:pos="0"/>
        </w:tabs>
        <w:spacing w:before="120" w:after="120" w:line="360" w:lineRule="auto"/>
        <w:jc w:val="both"/>
        <w:rPr>
          <w:rFonts w:ascii="Arial" w:hAnsi="Arial" w:cs="Arial"/>
          <w:sz w:val="20"/>
          <w:szCs w:val="20"/>
        </w:rPr>
      </w:pPr>
      <w:r w:rsidRPr="002E0A80">
        <w:rPr>
          <w:rFonts w:ascii="Arial" w:eastAsia="Arial" w:hAnsi="Arial" w:cs="Arial"/>
          <w:sz w:val="20"/>
          <w:szCs w:val="20"/>
        </w:rPr>
        <w:t>d) Calçado de segurança: Calçado ocupacional com certificado de aprovação (CA);</w:t>
      </w:r>
    </w:p>
    <w:p w14:paraId="5AD1FFDA" w14:textId="77777777" w:rsidR="00D62044" w:rsidRPr="002E0A80" w:rsidRDefault="00976A20">
      <w:pPr>
        <w:tabs>
          <w:tab w:val="left" w:pos="0"/>
        </w:tabs>
        <w:spacing w:before="120" w:after="120" w:line="360" w:lineRule="auto"/>
        <w:jc w:val="both"/>
        <w:rPr>
          <w:rFonts w:ascii="Arial" w:hAnsi="Arial" w:cs="Arial"/>
          <w:sz w:val="20"/>
          <w:szCs w:val="20"/>
        </w:rPr>
      </w:pPr>
      <w:r w:rsidRPr="002E0A80">
        <w:rPr>
          <w:rFonts w:ascii="Arial" w:eastAsia="Arial" w:hAnsi="Arial" w:cs="Arial"/>
          <w:sz w:val="20"/>
          <w:szCs w:val="20"/>
        </w:rPr>
        <w:t xml:space="preserve">e) Crachá: Deverá ser portado à altura do peito e conter as seguintes informações: Nome da Contratada, nome do empregado, inscrição: " </w:t>
      </w:r>
      <w:r w:rsidRPr="002E0A80">
        <w:rPr>
          <w:rFonts w:ascii="Arial" w:eastAsia="Arial" w:hAnsi="Arial" w:cs="Arial"/>
          <w:b/>
          <w:bCs/>
          <w:sz w:val="20"/>
          <w:szCs w:val="20"/>
        </w:rPr>
        <w:t xml:space="preserve">A serviço da CESAMA" </w:t>
      </w:r>
      <w:proofErr w:type="gramStart"/>
      <w:r w:rsidRPr="002E0A80">
        <w:rPr>
          <w:rFonts w:ascii="Arial" w:eastAsia="Arial" w:hAnsi="Arial" w:cs="Arial"/>
          <w:sz w:val="20"/>
          <w:szCs w:val="20"/>
        </w:rPr>
        <w:t>e  foto</w:t>
      </w:r>
      <w:proofErr w:type="gramEnd"/>
      <w:r w:rsidRPr="002E0A80">
        <w:rPr>
          <w:rFonts w:ascii="Arial" w:eastAsia="Arial" w:hAnsi="Arial" w:cs="Arial"/>
          <w:sz w:val="20"/>
          <w:szCs w:val="20"/>
        </w:rPr>
        <w:t xml:space="preserve"> 3x4 recente.</w:t>
      </w:r>
    </w:p>
    <w:p w14:paraId="45513406" w14:textId="77777777" w:rsidR="00D62044" w:rsidRPr="002E0A80" w:rsidRDefault="00976A20">
      <w:pPr>
        <w:spacing w:before="120" w:after="120" w:line="360" w:lineRule="auto"/>
        <w:jc w:val="both"/>
        <w:rPr>
          <w:rFonts w:ascii="Arial" w:hAnsi="Arial" w:cs="Arial"/>
          <w:sz w:val="20"/>
          <w:szCs w:val="20"/>
        </w:rPr>
      </w:pPr>
      <w:r w:rsidRPr="002E0A80">
        <w:rPr>
          <w:rFonts w:ascii="Arial" w:eastAsia="Arial" w:hAnsi="Arial" w:cs="Arial"/>
          <w:sz w:val="20"/>
          <w:szCs w:val="20"/>
        </w:rPr>
        <w:t xml:space="preserve">4.3.2 A Contratada deverá recolher imediatamente, do empregado dispensado por qualquer motivo, todo o conjunto de uniforme fornecido, ficando sob sua inteira responsabilidade quaisquer danos de natureza financeira ou à imagem da CESAMA, que venham a ser causados pelo uso indevido </w:t>
      </w:r>
      <w:bookmarkStart w:id="1" w:name="_Int_9561Q8rh"/>
      <w:proofErr w:type="gramStart"/>
      <w:r w:rsidRPr="002E0A80">
        <w:rPr>
          <w:rFonts w:ascii="Arial" w:eastAsia="Arial" w:hAnsi="Arial" w:cs="Arial"/>
          <w:sz w:val="20"/>
          <w:szCs w:val="20"/>
        </w:rPr>
        <w:t>dos mesmos</w:t>
      </w:r>
      <w:bookmarkEnd w:id="1"/>
      <w:proofErr w:type="gramEnd"/>
      <w:r w:rsidRPr="002E0A80">
        <w:rPr>
          <w:rFonts w:ascii="Arial" w:eastAsia="Arial" w:hAnsi="Arial" w:cs="Arial"/>
          <w:sz w:val="20"/>
          <w:szCs w:val="20"/>
        </w:rPr>
        <w:t>.</w:t>
      </w:r>
    </w:p>
    <w:p w14:paraId="57459E4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4.4 Para execução dos serviços os profissionais deverão obedecer aos seguintes requisitos mínimos: </w:t>
      </w:r>
    </w:p>
    <w:p w14:paraId="24D4CF73"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a) Comprovar conclusão de Ensino médio (antigo 2º. Grau); </w:t>
      </w:r>
    </w:p>
    <w:p w14:paraId="13272C3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b) Apresentar certificado de curso de controle de acesso com no mínimo 20 horas, com validade legal de acordo com a Lei n° 9.394/96 e Decreto Presidencial nº 5.154/04</w:t>
      </w:r>
      <w:r w:rsidRPr="002E0A80">
        <w:rPr>
          <w:rFonts w:ascii="Arial" w:hAnsi="Arial" w:cs="Arial"/>
          <w:sz w:val="20"/>
          <w:szCs w:val="20"/>
        </w:rPr>
        <w:t xml:space="preserve">. </w:t>
      </w:r>
    </w:p>
    <w:p w14:paraId="60D8381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c) Conhecimentos em informática.</w:t>
      </w:r>
    </w:p>
    <w:p w14:paraId="61EC725E" w14:textId="77777777" w:rsidR="00D62044" w:rsidRPr="002E0A80" w:rsidRDefault="00976A20">
      <w:pPr>
        <w:spacing w:before="120" w:after="120" w:line="360" w:lineRule="auto"/>
        <w:jc w:val="both"/>
        <w:rPr>
          <w:rFonts w:ascii="Arial" w:eastAsia="Arial" w:hAnsi="Arial" w:cs="Arial"/>
          <w:sz w:val="20"/>
          <w:szCs w:val="20"/>
        </w:rPr>
      </w:pPr>
      <w:r w:rsidRPr="002E0A80">
        <w:rPr>
          <w:rStyle w:val="markedcontent"/>
          <w:rFonts w:ascii="Arial" w:eastAsia="Arial" w:hAnsi="Arial" w:cs="Arial"/>
          <w:b/>
          <w:bCs/>
          <w:sz w:val="20"/>
          <w:szCs w:val="20"/>
        </w:rPr>
        <w:t>5. VALORES MÁXIMOS ACEITÁVEIS</w:t>
      </w:r>
    </w:p>
    <w:p w14:paraId="46EC59D6" w14:textId="4890F560"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5.1 A estimativa do valor do objeto da contratação de serviços foi realizada a partir </w:t>
      </w:r>
      <w:r w:rsidR="007147D1" w:rsidRPr="002E0A80">
        <w:rPr>
          <w:rFonts w:ascii="Arial" w:eastAsia="Arial" w:hAnsi="Arial" w:cs="Arial"/>
          <w:sz w:val="20"/>
          <w:szCs w:val="20"/>
        </w:rPr>
        <w:t>de pesquisa na ferramenta Banco de Preços, Planilha de Custos de acordo com a Convenção Coletiva de Trabalho 2025 e consulta direta e fornecedor.</w:t>
      </w:r>
    </w:p>
    <w:p w14:paraId="3C0D29BD" w14:textId="46AF5DC9"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5.</w:t>
      </w:r>
      <w:r w:rsidR="007147D1" w:rsidRPr="002E0A80">
        <w:rPr>
          <w:rFonts w:ascii="Arial" w:eastAsia="Arial" w:hAnsi="Arial" w:cs="Arial"/>
          <w:sz w:val="20"/>
          <w:szCs w:val="20"/>
        </w:rPr>
        <w:t>2</w:t>
      </w:r>
      <w:r w:rsidRPr="002E0A80">
        <w:rPr>
          <w:rFonts w:ascii="Arial" w:eastAsia="Arial" w:hAnsi="Arial" w:cs="Arial"/>
          <w:sz w:val="20"/>
          <w:szCs w:val="20"/>
        </w:rPr>
        <w:t xml:space="preserve"> Foi utilizada como metodologia para obtenção do preço de referência para a contratação a média dos valores obtidos através da pesquisa, estando em conformidade com o Manual de Planejamento das Contratações, parte integrante do Regulamento Interno de Licitações, Contratos e Convênios da Cesama (RILC).</w:t>
      </w:r>
    </w:p>
    <w:p w14:paraId="60070536" w14:textId="33BC7490"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5.</w:t>
      </w:r>
      <w:r w:rsidR="007147D1" w:rsidRPr="002E0A80">
        <w:rPr>
          <w:rFonts w:ascii="Arial" w:eastAsia="Arial" w:hAnsi="Arial" w:cs="Arial"/>
          <w:sz w:val="20"/>
          <w:szCs w:val="20"/>
        </w:rPr>
        <w:t>3</w:t>
      </w:r>
      <w:r w:rsidRPr="002E0A80">
        <w:rPr>
          <w:rFonts w:ascii="Arial" w:eastAsia="Arial" w:hAnsi="Arial" w:cs="Arial"/>
          <w:sz w:val="20"/>
          <w:szCs w:val="20"/>
        </w:rPr>
        <w:t xml:space="preserve"> As planilhas de custos e formação de preços da CESAMA foram elaboradas a partir da Convenção Coletiva de Trabalho de 2025 (Nº registro no MTE – MG004343/2024, em 13/12/2024).</w:t>
      </w:r>
    </w:p>
    <w:p w14:paraId="5CB0F44E" w14:textId="1C7532CF" w:rsidR="00D62044" w:rsidRPr="002E0A80" w:rsidRDefault="00F53BFF" w:rsidP="003763EC">
      <w:pPr>
        <w:spacing w:before="120" w:after="120" w:line="360" w:lineRule="auto"/>
        <w:jc w:val="center"/>
        <w:rPr>
          <w:rFonts w:ascii="Arial" w:eastAsia="Arial" w:hAnsi="Arial" w:cs="Arial"/>
          <w:sz w:val="20"/>
          <w:szCs w:val="20"/>
        </w:rPr>
      </w:pPr>
      <w:r w:rsidRPr="002E0A80">
        <w:rPr>
          <w:rFonts w:ascii="Arial" w:eastAsia="Arial" w:hAnsi="Arial" w:cs="Arial"/>
          <w:noProof/>
          <w:sz w:val="20"/>
          <w:szCs w:val="20"/>
        </w:rPr>
        <w:lastRenderedPageBreak/>
        <w:drawing>
          <wp:inline distT="0" distB="0" distL="0" distR="0" wp14:anchorId="572AE79E" wp14:editId="377F7287">
            <wp:extent cx="5400040" cy="2299335"/>
            <wp:effectExtent l="0" t="0" r="0" b="5715"/>
            <wp:docPr id="184284877"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84877" name="Imagem 1" descr="Tabela&#10;&#10;O conteúdo gerado por IA pode estar incorreto."/>
                    <pic:cNvPicPr/>
                  </pic:nvPicPr>
                  <pic:blipFill>
                    <a:blip r:embed="rId8">
                      <a:extLst>
                        <a:ext uri="{28A0092B-C50C-407E-A947-70E740481C1C}">
                          <a14:useLocalDpi xmlns:a14="http://schemas.microsoft.com/office/drawing/2010/main" val="0"/>
                        </a:ext>
                      </a:extLst>
                    </a:blip>
                    <a:stretch>
                      <a:fillRect/>
                    </a:stretch>
                  </pic:blipFill>
                  <pic:spPr>
                    <a:xfrm>
                      <a:off x="0" y="0"/>
                      <a:ext cx="5400040" cy="2299335"/>
                    </a:xfrm>
                    <a:prstGeom prst="rect">
                      <a:avLst/>
                    </a:prstGeom>
                  </pic:spPr>
                </pic:pic>
              </a:graphicData>
            </a:graphic>
          </wp:inline>
        </w:drawing>
      </w:r>
    </w:p>
    <w:p w14:paraId="319715CA" w14:textId="4272EBF7" w:rsidR="00D33524" w:rsidRPr="002E0A80" w:rsidRDefault="00D33524" w:rsidP="00F53BFF">
      <w:pPr>
        <w:spacing w:before="120" w:after="120" w:line="360" w:lineRule="auto"/>
        <w:rPr>
          <w:rFonts w:ascii="Arial" w:eastAsia="Arial" w:hAnsi="Arial" w:cs="Arial"/>
          <w:sz w:val="20"/>
          <w:szCs w:val="20"/>
        </w:rPr>
      </w:pPr>
    </w:p>
    <w:p w14:paraId="0F1A1FB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6. MEDIÇÕES E PAGAMENTO</w:t>
      </w:r>
    </w:p>
    <w:p w14:paraId="783E4BD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6.1 Medições</w:t>
      </w:r>
    </w:p>
    <w:p w14:paraId="08F0A46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6.1.1 As medições serão elaboradas mensalmente pelo gestor/fiscal do contrato designado pela Cesama, e deter-se-ão sobre os serviços executados no período correspondente ao dia 1º a 30 ou 31 de cada mês, para fins de registro contábil e pagamento, ou em outro período determinado pela fiscalização da Cesama.</w:t>
      </w:r>
    </w:p>
    <w:p w14:paraId="12E0559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6.1.2 As medições somente serão efetuadas se ocorrerem serviços no período</w:t>
      </w:r>
      <w:r w:rsidRPr="002E0A80">
        <w:rPr>
          <w:rFonts w:ascii="Arial" w:hAnsi="Arial" w:cs="Arial"/>
          <w:sz w:val="20"/>
          <w:szCs w:val="20"/>
        </w:rPr>
        <w:br/>
      </w:r>
      <w:r w:rsidRPr="002E0A80">
        <w:rPr>
          <w:rFonts w:ascii="Arial" w:eastAsia="Arial" w:hAnsi="Arial" w:cs="Arial"/>
          <w:sz w:val="20"/>
          <w:szCs w:val="20"/>
        </w:rPr>
        <w:t>supramencionado.</w:t>
      </w:r>
    </w:p>
    <w:p w14:paraId="43406EF4"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6.1.3 As medições poderão ser efetivadas até 10 (dez) dias do mês subsequente ao período considerado no item 6.1.1, data limite para emissão pela Cesama da ordem de faturamento.</w:t>
      </w:r>
    </w:p>
    <w:p w14:paraId="19ED4C1A" w14:textId="74566F7F"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6.1.4 As medições somente serão efetuadas mediante envio dos documentos numerados conforme relação abaixo:</w:t>
      </w:r>
    </w:p>
    <w:tbl>
      <w:tblPr>
        <w:tblStyle w:val="Tabelacomgrade"/>
        <w:tblW w:w="0" w:type="auto"/>
        <w:tblLook w:val="06A0" w:firstRow="1" w:lastRow="0" w:firstColumn="1" w:lastColumn="0" w:noHBand="1" w:noVBand="1"/>
      </w:tblPr>
      <w:tblGrid>
        <w:gridCol w:w="694"/>
        <w:gridCol w:w="6883"/>
      </w:tblGrid>
      <w:tr w:rsidR="002E0A80" w:rsidRPr="002E0A80" w14:paraId="137BFEDA" w14:textId="77777777" w:rsidTr="00920DB4">
        <w:trPr>
          <w:cantSplit/>
          <w:trHeight w:hRule="exact" w:val="567"/>
        </w:trPr>
        <w:tc>
          <w:tcPr>
            <w:tcW w:w="694" w:type="dxa"/>
            <w:tcBorders>
              <w:top w:val="single" w:sz="12" w:space="0" w:color="000000" w:themeColor="text1"/>
              <w:left w:val="single" w:sz="12" w:space="0" w:color="000000" w:themeColor="text1"/>
              <w:bottom w:val="single" w:sz="8" w:space="0" w:color="000000" w:themeColor="text1"/>
              <w:right w:val="single" w:sz="8" w:space="0" w:color="000000" w:themeColor="text1"/>
            </w:tcBorders>
            <w:shd w:val="clear" w:color="auto" w:fill="1B3C66"/>
            <w:vAlign w:val="center"/>
          </w:tcPr>
          <w:p w14:paraId="3F8D4388" w14:textId="77777777" w:rsidR="00D62044" w:rsidRPr="002E0A80" w:rsidRDefault="00976A20">
            <w:pPr>
              <w:spacing w:before="120" w:after="120" w:line="360" w:lineRule="auto"/>
              <w:jc w:val="center"/>
              <w:rPr>
                <w:rFonts w:ascii="Arial" w:eastAsia="Arial" w:hAnsi="Arial" w:cs="Arial"/>
                <w:b/>
                <w:bCs/>
                <w:sz w:val="20"/>
                <w:szCs w:val="20"/>
              </w:rPr>
            </w:pPr>
            <w:r w:rsidRPr="002E0A80">
              <w:rPr>
                <w:rFonts w:ascii="Arial" w:eastAsia="Arial" w:hAnsi="Arial" w:cs="Arial"/>
                <w:b/>
                <w:bCs/>
                <w:sz w:val="20"/>
                <w:szCs w:val="20"/>
              </w:rPr>
              <w:t>Nº Item</w:t>
            </w:r>
          </w:p>
        </w:tc>
        <w:tc>
          <w:tcPr>
            <w:tcW w:w="6883" w:type="dxa"/>
            <w:tcBorders>
              <w:top w:val="single" w:sz="12" w:space="0" w:color="000000" w:themeColor="text1"/>
              <w:left w:val="single" w:sz="8" w:space="0" w:color="000000" w:themeColor="text1"/>
              <w:bottom w:val="single" w:sz="8" w:space="0" w:color="000000" w:themeColor="text1"/>
              <w:right w:val="single" w:sz="12" w:space="0" w:color="000000" w:themeColor="text1"/>
            </w:tcBorders>
            <w:shd w:val="clear" w:color="auto" w:fill="1B3C66"/>
            <w:vAlign w:val="center"/>
          </w:tcPr>
          <w:p w14:paraId="29649A30" w14:textId="77777777" w:rsidR="00D62044" w:rsidRPr="002E0A80" w:rsidRDefault="00976A20">
            <w:pPr>
              <w:spacing w:before="120" w:after="120" w:line="360" w:lineRule="auto"/>
              <w:jc w:val="center"/>
              <w:rPr>
                <w:rFonts w:ascii="Arial" w:eastAsia="Arial" w:hAnsi="Arial" w:cs="Arial"/>
                <w:b/>
                <w:bCs/>
                <w:sz w:val="20"/>
                <w:szCs w:val="20"/>
              </w:rPr>
            </w:pPr>
            <w:r w:rsidRPr="002E0A80">
              <w:rPr>
                <w:rFonts w:ascii="Arial" w:eastAsia="Arial" w:hAnsi="Arial" w:cs="Arial"/>
                <w:b/>
                <w:bCs/>
                <w:sz w:val="20"/>
                <w:szCs w:val="20"/>
              </w:rPr>
              <w:t>Documento</w:t>
            </w:r>
          </w:p>
        </w:tc>
      </w:tr>
      <w:tr w:rsidR="002E0A80" w:rsidRPr="002E0A80" w14:paraId="70403A3E" w14:textId="77777777" w:rsidTr="00920DB4">
        <w:trPr>
          <w:cantSplit/>
          <w:trHeight w:hRule="exact" w:val="478"/>
        </w:trPr>
        <w:tc>
          <w:tcPr>
            <w:tcW w:w="694"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6ECBBC0"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01</w:t>
            </w:r>
          </w:p>
        </w:tc>
        <w:tc>
          <w:tcPr>
            <w:tcW w:w="6883"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2EB8454"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Apontamento (a cargo da contratante)</w:t>
            </w:r>
          </w:p>
        </w:tc>
      </w:tr>
      <w:tr w:rsidR="002E0A80" w:rsidRPr="002E0A80" w14:paraId="134F3780" w14:textId="77777777" w:rsidTr="00920DB4">
        <w:trPr>
          <w:cantSplit/>
          <w:trHeight w:hRule="exact" w:val="428"/>
        </w:trPr>
        <w:tc>
          <w:tcPr>
            <w:tcW w:w="694" w:type="dxa"/>
            <w:tcBorders>
              <w:top w:val="single" w:sz="8" w:space="0" w:color="000000" w:themeColor="text1"/>
            </w:tcBorders>
            <w:vAlign w:val="center"/>
          </w:tcPr>
          <w:p w14:paraId="6B075169"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02</w:t>
            </w:r>
          </w:p>
        </w:tc>
        <w:tc>
          <w:tcPr>
            <w:tcW w:w="6883" w:type="dxa"/>
            <w:tcBorders>
              <w:top w:val="single" w:sz="8" w:space="0" w:color="000000" w:themeColor="text1"/>
            </w:tcBorders>
            <w:vAlign w:val="center"/>
          </w:tcPr>
          <w:p w14:paraId="12CB10C6"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Nota Fiscal (referente ao período da medição)</w:t>
            </w:r>
          </w:p>
        </w:tc>
      </w:tr>
      <w:tr w:rsidR="002E0A80" w:rsidRPr="002E0A80" w14:paraId="6AAC3E87" w14:textId="77777777" w:rsidTr="00920DB4">
        <w:trPr>
          <w:cantSplit/>
          <w:trHeight w:hRule="exact" w:val="410"/>
        </w:trPr>
        <w:tc>
          <w:tcPr>
            <w:tcW w:w="694" w:type="dxa"/>
            <w:vAlign w:val="center"/>
          </w:tcPr>
          <w:p w14:paraId="6110EC7C"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03</w:t>
            </w:r>
          </w:p>
        </w:tc>
        <w:tc>
          <w:tcPr>
            <w:tcW w:w="6883" w:type="dxa"/>
            <w:vAlign w:val="center"/>
          </w:tcPr>
          <w:p w14:paraId="614D39B8"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Resumo da Contratação</w:t>
            </w:r>
          </w:p>
        </w:tc>
      </w:tr>
      <w:tr w:rsidR="002E0A80" w:rsidRPr="002E0A80" w14:paraId="52DC3A3B" w14:textId="77777777" w:rsidTr="00920DB4">
        <w:trPr>
          <w:cantSplit/>
          <w:trHeight w:hRule="exact" w:val="429"/>
        </w:trPr>
        <w:tc>
          <w:tcPr>
            <w:tcW w:w="694" w:type="dxa"/>
            <w:vAlign w:val="center"/>
          </w:tcPr>
          <w:p w14:paraId="6CE7B674"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04</w:t>
            </w:r>
          </w:p>
        </w:tc>
        <w:tc>
          <w:tcPr>
            <w:tcW w:w="6883" w:type="dxa"/>
            <w:vAlign w:val="center"/>
          </w:tcPr>
          <w:p w14:paraId="104F722F"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Certidão de Falência e Concordata</w:t>
            </w:r>
          </w:p>
        </w:tc>
      </w:tr>
      <w:tr w:rsidR="002E0A80" w:rsidRPr="002E0A80" w14:paraId="06B91E36" w14:textId="77777777" w:rsidTr="00920DB4">
        <w:trPr>
          <w:cantSplit/>
          <w:trHeight w:hRule="exact" w:val="422"/>
        </w:trPr>
        <w:tc>
          <w:tcPr>
            <w:tcW w:w="694" w:type="dxa"/>
            <w:vAlign w:val="center"/>
          </w:tcPr>
          <w:p w14:paraId="65B2DC5F"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05</w:t>
            </w:r>
          </w:p>
        </w:tc>
        <w:tc>
          <w:tcPr>
            <w:tcW w:w="6883" w:type="dxa"/>
            <w:vAlign w:val="center"/>
          </w:tcPr>
          <w:p w14:paraId="19BD1AC8"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Certidão de regularidade FGTS</w:t>
            </w:r>
          </w:p>
        </w:tc>
      </w:tr>
      <w:tr w:rsidR="002E0A80" w:rsidRPr="002E0A80" w14:paraId="08A7B278" w14:textId="77777777" w:rsidTr="00920DB4">
        <w:trPr>
          <w:cantSplit/>
          <w:trHeight w:hRule="exact" w:val="428"/>
        </w:trPr>
        <w:tc>
          <w:tcPr>
            <w:tcW w:w="694" w:type="dxa"/>
            <w:vAlign w:val="center"/>
          </w:tcPr>
          <w:p w14:paraId="06C8AFE6"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06</w:t>
            </w:r>
          </w:p>
        </w:tc>
        <w:tc>
          <w:tcPr>
            <w:tcW w:w="6883" w:type="dxa"/>
            <w:vAlign w:val="center"/>
          </w:tcPr>
          <w:p w14:paraId="5C10B975"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Certidão de regularidade (conjunta) INSS</w:t>
            </w:r>
          </w:p>
        </w:tc>
      </w:tr>
      <w:tr w:rsidR="002E0A80" w:rsidRPr="002E0A80" w14:paraId="772159B8" w14:textId="77777777" w:rsidTr="00920DB4">
        <w:trPr>
          <w:cantSplit/>
          <w:trHeight w:hRule="exact" w:val="420"/>
        </w:trPr>
        <w:tc>
          <w:tcPr>
            <w:tcW w:w="694" w:type="dxa"/>
            <w:vAlign w:val="center"/>
          </w:tcPr>
          <w:p w14:paraId="24766DD4"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07</w:t>
            </w:r>
          </w:p>
        </w:tc>
        <w:tc>
          <w:tcPr>
            <w:tcW w:w="6883" w:type="dxa"/>
            <w:vAlign w:val="center"/>
          </w:tcPr>
          <w:p w14:paraId="6E601563"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Certidão de regularidade CNDT</w:t>
            </w:r>
          </w:p>
        </w:tc>
      </w:tr>
      <w:tr w:rsidR="002E0A80" w:rsidRPr="002E0A80" w14:paraId="57C7BB67" w14:textId="77777777" w:rsidTr="00920DB4">
        <w:trPr>
          <w:cantSplit/>
          <w:trHeight w:hRule="exact" w:val="493"/>
        </w:trPr>
        <w:tc>
          <w:tcPr>
            <w:tcW w:w="694" w:type="dxa"/>
            <w:vAlign w:val="center"/>
          </w:tcPr>
          <w:p w14:paraId="557BD144"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lastRenderedPageBreak/>
              <w:t>08</w:t>
            </w:r>
          </w:p>
        </w:tc>
        <w:tc>
          <w:tcPr>
            <w:tcW w:w="6883" w:type="dxa"/>
            <w:vAlign w:val="center"/>
          </w:tcPr>
          <w:p w14:paraId="0A180D6D"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Folha de Ponto</w:t>
            </w:r>
          </w:p>
        </w:tc>
      </w:tr>
      <w:tr w:rsidR="002E0A80" w:rsidRPr="002E0A80" w14:paraId="50D3FBED" w14:textId="77777777" w:rsidTr="00920DB4">
        <w:trPr>
          <w:cantSplit/>
          <w:trHeight w:hRule="exact" w:val="493"/>
        </w:trPr>
        <w:tc>
          <w:tcPr>
            <w:tcW w:w="694" w:type="dxa"/>
            <w:vAlign w:val="center"/>
          </w:tcPr>
          <w:p w14:paraId="246D5016"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09</w:t>
            </w:r>
          </w:p>
        </w:tc>
        <w:tc>
          <w:tcPr>
            <w:tcW w:w="6883" w:type="dxa"/>
            <w:vAlign w:val="center"/>
          </w:tcPr>
          <w:p w14:paraId="10A62487"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Comprovante de Vale Transporte (VT) e declaração de não opção de VT</w:t>
            </w:r>
          </w:p>
        </w:tc>
      </w:tr>
      <w:tr w:rsidR="002E0A80" w:rsidRPr="002E0A80" w14:paraId="39AC9E6E" w14:textId="77777777" w:rsidTr="00920DB4">
        <w:trPr>
          <w:cantSplit/>
          <w:trHeight w:hRule="exact" w:val="403"/>
        </w:trPr>
        <w:tc>
          <w:tcPr>
            <w:tcW w:w="694" w:type="dxa"/>
            <w:vAlign w:val="center"/>
          </w:tcPr>
          <w:p w14:paraId="6F74855E"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10</w:t>
            </w:r>
          </w:p>
        </w:tc>
        <w:tc>
          <w:tcPr>
            <w:tcW w:w="6883" w:type="dxa"/>
            <w:vAlign w:val="center"/>
          </w:tcPr>
          <w:p w14:paraId="642D51EB"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Comprovante de pagamento de Vale Alimentação</w:t>
            </w:r>
          </w:p>
        </w:tc>
      </w:tr>
      <w:tr w:rsidR="002E0A80" w:rsidRPr="002E0A80" w14:paraId="51D699D8" w14:textId="77777777" w:rsidTr="00920DB4">
        <w:trPr>
          <w:cantSplit/>
          <w:trHeight w:hRule="exact" w:val="434"/>
        </w:trPr>
        <w:tc>
          <w:tcPr>
            <w:tcW w:w="694" w:type="dxa"/>
            <w:vAlign w:val="center"/>
          </w:tcPr>
          <w:p w14:paraId="2E46B7AE"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11</w:t>
            </w:r>
          </w:p>
        </w:tc>
        <w:tc>
          <w:tcPr>
            <w:tcW w:w="6883" w:type="dxa"/>
            <w:vAlign w:val="center"/>
          </w:tcPr>
          <w:p w14:paraId="6A016041"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Comprovante de pagamento de Salários</w:t>
            </w:r>
          </w:p>
        </w:tc>
      </w:tr>
      <w:tr w:rsidR="002E0A80" w:rsidRPr="002E0A80" w14:paraId="4B1FFDEF" w14:textId="77777777" w:rsidTr="00920DB4">
        <w:trPr>
          <w:cantSplit/>
          <w:trHeight w:hRule="exact" w:val="418"/>
        </w:trPr>
        <w:tc>
          <w:tcPr>
            <w:tcW w:w="694" w:type="dxa"/>
            <w:vAlign w:val="center"/>
          </w:tcPr>
          <w:p w14:paraId="30D8D374"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12</w:t>
            </w:r>
          </w:p>
        </w:tc>
        <w:tc>
          <w:tcPr>
            <w:tcW w:w="6883" w:type="dxa"/>
            <w:vAlign w:val="center"/>
          </w:tcPr>
          <w:p w14:paraId="0934D6C5"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Folha de pagamento (relação de empregados)</w:t>
            </w:r>
          </w:p>
        </w:tc>
      </w:tr>
      <w:tr w:rsidR="002E0A80" w:rsidRPr="002E0A80" w14:paraId="184B7979" w14:textId="77777777" w:rsidTr="00920DB4">
        <w:trPr>
          <w:cantSplit/>
          <w:trHeight w:hRule="exact" w:val="426"/>
        </w:trPr>
        <w:tc>
          <w:tcPr>
            <w:tcW w:w="694" w:type="dxa"/>
            <w:vAlign w:val="center"/>
          </w:tcPr>
          <w:p w14:paraId="255DA6C6"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13</w:t>
            </w:r>
          </w:p>
        </w:tc>
        <w:tc>
          <w:tcPr>
            <w:tcW w:w="6883" w:type="dxa"/>
            <w:vAlign w:val="center"/>
          </w:tcPr>
          <w:p w14:paraId="14D3B174"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Guia de recolhimento INSS</w:t>
            </w:r>
          </w:p>
        </w:tc>
      </w:tr>
      <w:tr w:rsidR="002E0A80" w:rsidRPr="002E0A80" w14:paraId="52D72687" w14:textId="77777777" w:rsidTr="00920DB4">
        <w:trPr>
          <w:cantSplit/>
          <w:trHeight w:hRule="exact" w:val="478"/>
        </w:trPr>
        <w:tc>
          <w:tcPr>
            <w:tcW w:w="694" w:type="dxa"/>
            <w:vAlign w:val="center"/>
          </w:tcPr>
          <w:p w14:paraId="227FD1A1"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14</w:t>
            </w:r>
          </w:p>
        </w:tc>
        <w:tc>
          <w:tcPr>
            <w:tcW w:w="6883" w:type="dxa"/>
            <w:vAlign w:val="center"/>
          </w:tcPr>
          <w:p w14:paraId="1C99C995"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Comprovante de recolhimento INSS</w:t>
            </w:r>
          </w:p>
        </w:tc>
      </w:tr>
      <w:tr w:rsidR="002E0A80" w:rsidRPr="002E0A80" w14:paraId="131EF8CA" w14:textId="77777777" w:rsidTr="00920DB4">
        <w:trPr>
          <w:cantSplit/>
          <w:trHeight w:hRule="exact" w:val="428"/>
        </w:trPr>
        <w:tc>
          <w:tcPr>
            <w:tcW w:w="694" w:type="dxa"/>
            <w:vAlign w:val="center"/>
          </w:tcPr>
          <w:p w14:paraId="22EDFB3C"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15</w:t>
            </w:r>
          </w:p>
        </w:tc>
        <w:tc>
          <w:tcPr>
            <w:tcW w:w="6883" w:type="dxa"/>
            <w:vAlign w:val="center"/>
          </w:tcPr>
          <w:p w14:paraId="1ECBFFBF"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Guia de recolhimento FGTS</w:t>
            </w:r>
          </w:p>
        </w:tc>
      </w:tr>
      <w:tr w:rsidR="002E0A80" w:rsidRPr="002E0A80" w14:paraId="67A3E8D3" w14:textId="77777777" w:rsidTr="00920DB4">
        <w:trPr>
          <w:cantSplit/>
          <w:trHeight w:hRule="exact" w:val="434"/>
        </w:trPr>
        <w:tc>
          <w:tcPr>
            <w:tcW w:w="694" w:type="dxa"/>
            <w:vAlign w:val="center"/>
          </w:tcPr>
          <w:p w14:paraId="263B0BEA"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16</w:t>
            </w:r>
          </w:p>
        </w:tc>
        <w:tc>
          <w:tcPr>
            <w:tcW w:w="6883" w:type="dxa"/>
            <w:vAlign w:val="center"/>
          </w:tcPr>
          <w:p w14:paraId="4244E221"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Comprovante de recolhimento FGTS</w:t>
            </w:r>
          </w:p>
        </w:tc>
      </w:tr>
      <w:tr w:rsidR="002E0A80" w:rsidRPr="002E0A80" w14:paraId="4996E0DA" w14:textId="77777777" w:rsidTr="00920DB4">
        <w:trPr>
          <w:cantSplit/>
          <w:trHeight w:hRule="exact" w:val="425"/>
        </w:trPr>
        <w:tc>
          <w:tcPr>
            <w:tcW w:w="694" w:type="dxa"/>
            <w:vAlign w:val="center"/>
          </w:tcPr>
          <w:p w14:paraId="1627C284"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17</w:t>
            </w:r>
          </w:p>
        </w:tc>
        <w:tc>
          <w:tcPr>
            <w:tcW w:w="6883" w:type="dxa"/>
            <w:vAlign w:val="center"/>
          </w:tcPr>
          <w:p w14:paraId="0E5E0FF5" w14:textId="77777777" w:rsidR="00D62044" w:rsidRPr="002E0A80" w:rsidRDefault="00976A20">
            <w:pPr>
              <w:spacing w:before="120" w:after="120" w:line="360" w:lineRule="auto"/>
              <w:rPr>
                <w:rFonts w:ascii="Arial" w:hAnsi="Arial" w:cs="Arial"/>
                <w:sz w:val="20"/>
                <w:szCs w:val="20"/>
              </w:rPr>
            </w:pPr>
            <w:r w:rsidRPr="002E0A80">
              <w:rPr>
                <w:rFonts w:ascii="Arial" w:eastAsia="Arial" w:hAnsi="Arial" w:cs="Arial"/>
                <w:sz w:val="20"/>
                <w:szCs w:val="20"/>
              </w:rPr>
              <w:t>Detalhe da guia emitida FGTS</w:t>
            </w:r>
          </w:p>
        </w:tc>
      </w:tr>
      <w:tr w:rsidR="002E0A80" w:rsidRPr="002E0A80" w14:paraId="07F2C021" w14:textId="77777777" w:rsidTr="00920DB4">
        <w:trPr>
          <w:cantSplit/>
          <w:trHeight w:hRule="exact" w:val="418"/>
        </w:trPr>
        <w:tc>
          <w:tcPr>
            <w:tcW w:w="694" w:type="dxa"/>
            <w:vAlign w:val="center"/>
          </w:tcPr>
          <w:p w14:paraId="3C3CE389"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18</w:t>
            </w:r>
          </w:p>
        </w:tc>
        <w:tc>
          <w:tcPr>
            <w:tcW w:w="6883" w:type="dxa"/>
            <w:vAlign w:val="center"/>
          </w:tcPr>
          <w:p w14:paraId="06F1DE88"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Aviso de férias e Comprovante de pagamento (se for o caso)</w:t>
            </w:r>
          </w:p>
        </w:tc>
      </w:tr>
      <w:tr w:rsidR="002E0A80" w:rsidRPr="002E0A80" w14:paraId="270F6036" w14:textId="77777777" w:rsidTr="00920DB4">
        <w:trPr>
          <w:cantSplit/>
          <w:trHeight w:hRule="exact" w:val="424"/>
        </w:trPr>
        <w:tc>
          <w:tcPr>
            <w:tcW w:w="694" w:type="dxa"/>
            <w:vAlign w:val="center"/>
          </w:tcPr>
          <w:p w14:paraId="06C178B9" w14:textId="77777777" w:rsidR="00D62044" w:rsidRPr="002E0A80" w:rsidRDefault="00976A20">
            <w:pPr>
              <w:spacing w:before="120" w:after="120" w:line="360" w:lineRule="auto"/>
              <w:jc w:val="center"/>
              <w:rPr>
                <w:rFonts w:ascii="Arial" w:hAnsi="Arial" w:cs="Arial"/>
                <w:sz w:val="20"/>
                <w:szCs w:val="20"/>
              </w:rPr>
            </w:pPr>
            <w:r w:rsidRPr="002E0A80">
              <w:rPr>
                <w:rFonts w:ascii="Arial" w:eastAsia="Arial" w:hAnsi="Arial" w:cs="Arial"/>
                <w:sz w:val="20"/>
                <w:szCs w:val="20"/>
              </w:rPr>
              <w:t>19</w:t>
            </w:r>
          </w:p>
        </w:tc>
        <w:tc>
          <w:tcPr>
            <w:tcW w:w="6883" w:type="dxa"/>
            <w:vAlign w:val="center"/>
          </w:tcPr>
          <w:p w14:paraId="474116AA"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sz w:val="20"/>
                <w:szCs w:val="20"/>
              </w:rPr>
              <w:t>Rescisão de contrato e Comprovante de pagamento (se for o caso)</w:t>
            </w:r>
          </w:p>
        </w:tc>
      </w:tr>
    </w:tbl>
    <w:p w14:paraId="13EAB30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6.1.5</w:t>
      </w:r>
      <w:r w:rsidRPr="002E0A80">
        <w:rPr>
          <w:rFonts w:ascii="Arial" w:eastAsia="Arial" w:hAnsi="Arial" w:cs="Arial"/>
          <w:b/>
          <w:bCs/>
          <w:sz w:val="20"/>
          <w:szCs w:val="20"/>
        </w:rPr>
        <w:t xml:space="preserve"> </w:t>
      </w:r>
      <w:r w:rsidRPr="002E0A80">
        <w:rPr>
          <w:rFonts w:ascii="Arial" w:eastAsia="Arial" w:hAnsi="Arial" w:cs="Arial"/>
          <w:sz w:val="20"/>
          <w:szCs w:val="20"/>
        </w:rPr>
        <w:t xml:space="preserve">Para o envio dos documentos contantes no </w:t>
      </w:r>
      <w:r w:rsidRPr="002E0A80">
        <w:rPr>
          <w:rFonts w:ascii="Arial" w:eastAsia="Arial" w:hAnsi="Arial" w:cs="Arial"/>
          <w:b/>
          <w:bCs/>
          <w:sz w:val="20"/>
          <w:szCs w:val="20"/>
        </w:rPr>
        <w:t>item 6.1.4</w:t>
      </w:r>
      <w:r w:rsidRPr="002E0A80">
        <w:rPr>
          <w:rFonts w:ascii="Arial" w:eastAsia="Arial" w:hAnsi="Arial" w:cs="Arial"/>
          <w:sz w:val="20"/>
          <w:szCs w:val="20"/>
        </w:rPr>
        <w:t xml:space="preserve"> a CONTRATADA deve atentar-se a orientação correta dos documentos (vertical e horizontal), a legibilidade e a validade dos documentos, bem como a numeração e nomenclatura da documentação.</w:t>
      </w:r>
    </w:p>
    <w:p w14:paraId="2DE33BAF"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6.2 Pagamentos</w:t>
      </w:r>
    </w:p>
    <w:p w14:paraId="01757322"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 A CESAMA efetuará os pagamentos relativos aos compromissos assumidos, através de medições mensais, 30 (trinta) dias após a execução dos serviços com a apresentação e aceitação da Nota Fiscal pelo departamento competente da CESAMA.</w:t>
      </w:r>
    </w:p>
    <w:p w14:paraId="11CE8891" w14:textId="77777777" w:rsidR="00D62044" w:rsidRPr="002E0A80" w:rsidRDefault="00976A20">
      <w:pPr>
        <w:pStyle w:val="Corpodetexto"/>
        <w:tabs>
          <w:tab w:val="left" w:pos="851"/>
        </w:tabs>
        <w:spacing w:before="120" w:line="360" w:lineRule="auto"/>
        <w:jc w:val="both"/>
        <w:rPr>
          <w:rFonts w:ascii="Arial" w:eastAsia="Arial" w:hAnsi="Arial" w:cs="Arial"/>
          <w:sz w:val="20"/>
          <w:szCs w:val="20"/>
        </w:rPr>
      </w:pPr>
      <w:r w:rsidRPr="002E0A80">
        <w:rPr>
          <w:rFonts w:ascii="Arial" w:eastAsia="Arial" w:hAnsi="Arial" w:cs="Arial"/>
          <w:sz w:val="20"/>
          <w:szCs w:val="20"/>
        </w:rPr>
        <w:t xml:space="preserve">6.2.2 Caso o vencimento ocorra no sábado, domingo, feriado ou ponto facultativo para a Cesama, o pagamento será realizado no primeiro dia subsequente. </w:t>
      </w:r>
    </w:p>
    <w:p w14:paraId="3B59D268" w14:textId="77777777" w:rsidR="00D62044" w:rsidRPr="002E0A80" w:rsidRDefault="00976A20">
      <w:pPr>
        <w:pStyle w:val="Corpodetexto"/>
        <w:spacing w:before="120" w:line="360" w:lineRule="auto"/>
        <w:jc w:val="both"/>
        <w:rPr>
          <w:rFonts w:ascii="Arial" w:eastAsia="Arial" w:hAnsi="Arial" w:cs="Arial"/>
          <w:sz w:val="20"/>
          <w:szCs w:val="20"/>
        </w:rPr>
      </w:pPr>
      <w:r w:rsidRPr="002E0A80">
        <w:rPr>
          <w:rFonts w:ascii="Arial" w:eastAsia="Arial" w:hAnsi="Arial" w:cs="Arial"/>
          <w:sz w:val="20"/>
          <w:szCs w:val="20"/>
        </w:rPr>
        <w:t xml:space="preserve">6.2.3 O pagamento será efetuado através de depósito em conta bancária ou via </w:t>
      </w:r>
      <w:r w:rsidRPr="002E0A80">
        <w:rPr>
          <w:rFonts w:ascii="Arial" w:eastAsia="Arial" w:hAnsi="Arial" w:cs="Arial"/>
          <w:b/>
          <w:bCs/>
          <w:sz w:val="20"/>
          <w:szCs w:val="20"/>
        </w:rPr>
        <w:t>TED</w:t>
      </w:r>
      <w:r w:rsidRPr="002E0A80">
        <w:rPr>
          <w:rFonts w:ascii="Arial" w:eastAsia="Arial" w:hAnsi="Arial" w:cs="Arial"/>
          <w:sz w:val="20"/>
          <w:szCs w:val="20"/>
        </w:rPr>
        <w:t xml:space="preserve"> (transferência eletrônica disponível), cujas tarifas extras correrão por conta da Contratada.</w:t>
      </w:r>
    </w:p>
    <w:p w14:paraId="7FE9B9CE" w14:textId="77777777" w:rsidR="00D62044" w:rsidRPr="002E0A80" w:rsidRDefault="00976A20">
      <w:pPr>
        <w:pStyle w:val="Corpodetexto"/>
        <w:spacing w:before="120" w:line="360" w:lineRule="auto"/>
        <w:jc w:val="both"/>
        <w:rPr>
          <w:rFonts w:ascii="Arial" w:eastAsia="Arial" w:hAnsi="Arial" w:cs="Arial"/>
          <w:sz w:val="20"/>
          <w:szCs w:val="20"/>
        </w:rPr>
      </w:pPr>
      <w:r w:rsidRPr="002E0A80">
        <w:rPr>
          <w:rFonts w:ascii="Arial" w:eastAsia="Arial" w:hAnsi="Arial" w:cs="Arial"/>
          <w:sz w:val="20"/>
          <w:szCs w:val="20"/>
        </w:rPr>
        <w:t xml:space="preserve">6.2.4 A Nota Fiscal Eletrônica – NF-e – deverá ser enviada para o e-mail </w:t>
      </w:r>
      <w:hyperlink r:id="rId9" w:tooltip="mailto:nfe@cesama.com.br" w:history="1">
        <w:r w:rsidRPr="002E0A80">
          <w:rPr>
            <w:rStyle w:val="Hyperlink"/>
            <w:rFonts w:ascii="Arial" w:eastAsia="Arial" w:hAnsi="Arial" w:cs="Arial"/>
            <w:color w:val="auto"/>
            <w:sz w:val="20"/>
            <w:szCs w:val="20"/>
          </w:rPr>
          <w:t>nfe@cesama.com.br</w:t>
        </w:r>
      </w:hyperlink>
      <w:r w:rsidRPr="002E0A80">
        <w:rPr>
          <w:rFonts w:ascii="Arial" w:eastAsia="Arial" w:hAnsi="Arial" w:cs="Arial"/>
          <w:sz w:val="20"/>
          <w:szCs w:val="20"/>
        </w:rPr>
        <w:t xml:space="preserve"> e </w:t>
      </w:r>
      <w:hyperlink r:id="rId10" w:tooltip="mailto:flaguardia@cesama.com.br" w:history="1">
        <w:r w:rsidRPr="002E0A80">
          <w:rPr>
            <w:rStyle w:val="Hyperlink"/>
            <w:rFonts w:ascii="Arial" w:eastAsia="Arial" w:hAnsi="Arial" w:cs="Arial"/>
            <w:color w:val="auto"/>
            <w:sz w:val="20"/>
            <w:szCs w:val="20"/>
          </w:rPr>
          <w:t>flaguardia@cesama.com.br</w:t>
        </w:r>
      </w:hyperlink>
      <w:r w:rsidRPr="002E0A80">
        <w:rPr>
          <w:rFonts w:ascii="Arial" w:eastAsia="Arial" w:hAnsi="Arial" w:cs="Arial"/>
          <w:sz w:val="20"/>
          <w:szCs w:val="20"/>
        </w:rPr>
        <w:t>.</w:t>
      </w:r>
    </w:p>
    <w:p w14:paraId="448A0A13" w14:textId="77777777" w:rsidR="00D62044" w:rsidRPr="002E0A80" w:rsidRDefault="00976A20">
      <w:pPr>
        <w:pStyle w:val="Corpodetexto"/>
        <w:spacing w:before="120" w:line="360" w:lineRule="auto"/>
        <w:jc w:val="both"/>
        <w:rPr>
          <w:rFonts w:ascii="Arial" w:eastAsia="Arial" w:hAnsi="Arial" w:cs="Arial"/>
          <w:sz w:val="20"/>
          <w:szCs w:val="20"/>
        </w:rPr>
      </w:pPr>
      <w:r w:rsidRPr="002E0A80">
        <w:rPr>
          <w:rFonts w:ascii="Arial" w:eastAsia="Arial" w:hAnsi="Arial" w:cs="Arial"/>
          <w:sz w:val="20"/>
          <w:szCs w:val="20"/>
        </w:rPr>
        <w:t xml:space="preserve">6.2.5 O pagamento só poderá ser realizado em nome da contratada e os boletos não poderão, em hipótese nenhuma, ser pagos em nome de outro beneficiário. </w:t>
      </w:r>
    </w:p>
    <w:p w14:paraId="7EB146A7" w14:textId="77777777" w:rsidR="00D62044" w:rsidRPr="002E0A80" w:rsidRDefault="00976A20">
      <w:pPr>
        <w:pStyle w:val="Corpodetexto"/>
        <w:spacing w:before="120" w:line="360" w:lineRule="auto"/>
        <w:jc w:val="both"/>
        <w:rPr>
          <w:rFonts w:ascii="Arial" w:eastAsia="Arial" w:hAnsi="Arial" w:cs="Arial"/>
          <w:sz w:val="20"/>
          <w:szCs w:val="20"/>
        </w:rPr>
      </w:pPr>
      <w:r w:rsidRPr="002E0A80">
        <w:rPr>
          <w:rFonts w:ascii="Arial" w:eastAsia="Arial" w:hAnsi="Arial" w:cs="Arial"/>
          <w:sz w:val="20"/>
          <w:szCs w:val="20"/>
        </w:rPr>
        <w:t>6.2.6 Deverá constar na descrição da Nota Fiscal / Fatura o número da licitação e o número do contrato.</w:t>
      </w:r>
    </w:p>
    <w:p w14:paraId="71F06701" w14:textId="77777777" w:rsidR="00D62044" w:rsidRPr="002E0A80" w:rsidRDefault="00976A20">
      <w:pPr>
        <w:pStyle w:val="Corpodetexto"/>
        <w:spacing w:before="120" w:line="360" w:lineRule="auto"/>
        <w:jc w:val="both"/>
        <w:rPr>
          <w:rFonts w:ascii="Arial" w:eastAsia="Arial" w:hAnsi="Arial" w:cs="Arial"/>
          <w:sz w:val="20"/>
          <w:szCs w:val="20"/>
        </w:rPr>
      </w:pPr>
      <w:r w:rsidRPr="002E0A80">
        <w:rPr>
          <w:rFonts w:ascii="Arial" w:eastAsia="Arial" w:hAnsi="Arial" w:cs="Arial"/>
          <w:sz w:val="20"/>
          <w:szCs w:val="20"/>
        </w:rPr>
        <w:lastRenderedPageBreak/>
        <w:t>6.2.7 As provisões de encargos trabalhistas a serem pagas à empresa CONTRATADA serão suprimidas do valor mensal a ser pago e depositadas em conta vinculada específica, conforme Resolução nº. 021/2023 da CESAMA.</w:t>
      </w:r>
    </w:p>
    <w:p w14:paraId="2EAC98C3" w14:textId="77777777" w:rsidR="00D62044" w:rsidRPr="002E0A80" w:rsidRDefault="00976A20">
      <w:pPr>
        <w:pStyle w:val="Corpodetexto"/>
        <w:spacing w:before="120" w:line="360" w:lineRule="auto"/>
        <w:jc w:val="both"/>
        <w:rPr>
          <w:rFonts w:ascii="Arial" w:eastAsia="Arial" w:hAnsi="Arial" w:cs="Arial"/>
          <w:sz w:val="20"/>
          <w:szCs w:val="20"/>
          <w:lang w:eastAsia="pt-BR" w:bidi="ar-SA"/>
        </w:rPr>
      </w:pPr>
      <w:r w:rsidRPr="002E0A80">
        <w:rPr>
          <w:rFonts w:ascii="Arial" w:eastAsia="Arial" w:hAnsi="Arial" w:cs="Arial"/>
          <w:sz w:val="20"/>
          <w:szCs w:val="20"/>
        </w:rPr>
        <w:t xml:space="preserve">6.2.7.1 De acordo com art. 4º da Resolução nº. 021/2023 da CESAMA, o montante mensal do depósito vinculado será igual ao somatório dos valores das seguintes rubricas: férias; 1/3 constitucional; 13º salário; multa do FGTS </w:t>
      </w:r>
      <w:r w:rsidRPr="002E0A80">
        <w:rPr>
          <w:rFonts w:ascii="Arial" w:eastAsia="Arial" w:hAnsi="Arial" w:cs="Arial"/>
          <w:sz w:val="20"/>
          <w:szCs w:val="20"/>
          <w:lang w:eastAsia="pt-BR" w:bidi="ar-SA"/>
        </w:rPr>
        <w:t>por dispensa sem justa causa; incidência dos encargos previdenciários e FGTS sobre férias, 1/3 constitucional e 13º salário e demais entidades (SESI / SESC / SENAI / SENAC / INCRA / SALÁRIO EDUCAÇÃO / FGTS / RAT + FAT / SEBRAE, dentre outras).</w:t>
      </w:r>
    </w:p>
    <w:p w14:paraId="2E6D2D02" w14:textId="312C076E" w:rsidR="00D62044" w:rsidRPr="002E0A80" w:rsidRDefault="00976A20">
      <w:pPr>
        <w:pStyle w:val="Corpodetexto"/>
        <w:spacing w:before="120" w:line="360" w:lineRule="auto"/>
        <w:jc w:val="both"/>
        <w:rPr>
          <w:rFonts w:ascii="Arial" w:eastAsia="Arial" w:hAnsi="Arial" w:cs="Arial"/>
          <w:sz w:val="20"/>
          <w:szCs w:val="20"/>
          <w:lang w:eastAsia="pt-BR" w:bidi="ar-SA"/>
        </w:rPr>
      </w:pPr>
      <w:r w:rsidRPr="002E0A80">
        <w:rPr>
          <w:rFonts w:ascii="Arial" w:eastAsia="Arial" w:hAnsi="Arial" w:cs="Arial"/>
          <w:sz w:val="20"/>
          <w:szCs w:val="20"/>
          <w:lang w:eastAsia="pt-BR" w:bidi="ar-SA"/>
        </w:rPr>
        <w:t xml:space="preserve">6.2.7.2 Para fins de retenção das rubricas trabalhistas o percentual será de </w:t>
      </w:r>
      <w:r w:rsidRPr="002E0A80">
        <w:rPr>
          <w:rFonts w:ascii="Arial" w:eastAsia="Arial" w:hAnsi="Arial" w:cs="Arial"/>
          <w:b/>
          <w:bCs/>
          <w:sz w:val="20"/>
          <w:szCs w:val="20"/>
          <w:lang w:eastAsia="pt-BR" w:bidi="ar-SA"/>
        </w:rPr>
        <w:t>17,</w:t>
      </w:r>
      <w:r w:rsidR="00842126" w:rsidRPr="002E0A80">
        <w:rPr>
          <w:rFonts w:ascii="Arial" w:eastAsia="Arial" w:hAnsi="Arial" w:cs="Arial"/>
          <w:b/>
          <w:bCs/>
          <w:sz w:val="20"/>
          <w:szCs w:val="20"/>
          <w:lang w:eastAsia="pt-BR" w:bidi="ar-SA"/>
        </w:rPr>
        <w:t>47</w:t>
      </w:r>
      <w:r w:rsidRPr="002E0A80">
        <w:rPr>
          <w:rFonts w:ascii="Arial" w:eastAsia="Arial" w:hAnsi="Arial" w:cs="Arial"/>
          <w:b/>
          <w:bCs/>
          <w:sz w:val="20"/>
          <w:szCs w:val="20"/>
          <w:lang w:eastAsia="pt-BR" w:bidi="ar-SA"/>
        </w:rPr>
        <w:t xml:space="preserve">% (dezessete vírgula </w:t>
      </w:r>
      <w:r w:rsidR="00842126" w:rsidRPr="002E0A80">
        <w:rPr>
          <w:rFonts w:ascii="Arial" w:eastAsia="Arial" w:hAnsi="Arial" w:cs="Arial"/>
          <w:b/>
          <w:bCs/>
          <w:sz w:val="20"/>
          <w:szCs w:val="20"/>
          <w:lang w:eastAsia="pt-BR" w:bidi="ar-SA"/>
        </w:rPr>
        <w:t>quarenta e sete</w:t>
      </w:r>
      <w:r w:rsidRPr="002E0A80">
        <w:rPr>
          <w:rFonts w:ascii="Arial" w:eastAsia="Arial" w:hAnsi="Arial" w:cs="Arial"/>
          <w:b/>
          <w:bCs/>
          <w:sz w:val="20"/>
          <w:szCs w:val="20"/>
          <w:lang w:eastAsia="pt-BR" w:bidi="ar-SA"/>
        </w:rPr>
        <w:t xml:space="preserve"> por cento)</w:t>
      </w:r>
      <w:r w:rsidRPr="002E0A80">
        <w:rPr>
          <w:rFonts w:ascii="Arial" w:eastAsia="Arial" w:hAnsi="Arial" w:cs="Arial"/>
          <w:sz w:val="20"/>
          <w:szCs w:val="20"/>
          <w:lang w:eastAsia="pt-BR" w:bidi="ar-SA"/>
        </w:rPr>
        <w:t xml:space="preserve"> do valor da medição que corresponde aos valores incidentes sobre o salário dos colaboradores, referente aos módulos 2.1, 2.2 e 3 das Planilhas de Composição de Custos Unitários. </w:t>
      </w:r>
    </w:p>
    <w:p w14:paraId="2D647A19" w14:textId="77777777" w:rsidR="00D62044" w:rsidRPr="002E0A80" w:rsidRDefault="00976A20">
      <w:pPr>
        <w:pStyle w:val="Corpodetexto"/>
        <w:spacing w:before="120" w:line="360" w:lineRule="auto"/>
        <w:jc w:val="both"/>
        <w:rPr>
          <w:rFonts w:ascii="Arial" w:eastAsia="Arial" w:hAnsi="Arial" w:cs="Arial"/>
          <w:sz w:val="20"/>
          <w:szCs w:val="20"/>
          <w:lang w:eastAsia="pt-BR" w:bidi="ar-SA"/>
        </w:rPr>
      </w:pPr>
      <w:r w:rsidRPr="002E0A80">
        <w:rPr>
          <w:rFonts w:ascii="Arial" w:eastAsia="Arial" w:hAnsi="Arial" w:cs="Arial"/>
          <w:sz w:val="20"/>
          <w:szCs w:val="20"/>
          <w:lang w:eastAsia="pt-BR" w:bidi="ar-SA"/>
        </w:rPr>
        <w:t xml:space="preserve">6.2.7.3 Os valores referentes às rubricas mencionadas no art. 4º da Resolução nº. 021/2023 da CESAMA serão retidos do pagamento mensal à empresa CONTRATADA, desde que a prestação dos serviços ocorra nas dependências da CESAMA, independentemente da unidade de medida contratada, ou seja, posto de trabalho, homem/hora, produtividade, entrega de produto específico, ordem de </w:t>
      </w:r>
      <w:bookmarkStart w:id="2" w:name="_Int_YbAZgIas"/>
      <w:proofErr w:type="gramStart"/>
      <w:r w:rsidRPr="002E0A80">
        <w:rPr>
          <w:rFonts w:ascii="Arial" w:eastAsia="Arial" w:hAnsi="Arial" w:cs="Arial"/>
          <w:sz w:val="20"/>
          <w:szCs w:val="20"/>
          <w:lang w:eastAsia="pt-BR" w:bidi="ar-SA"/>
        </w:rPr>
        <w:t>serviço, etc.</w:t>
      </w:r>
      <w:bookmarkEnd w:id="2"/>
      <w:proofErr w:type="gramEnd"/>
    </w:p>
    <w:p w14:paraId="02ACD8CB" w14:textId="77777777" w:rsidR="00D62044" w:rsidRPr="002E0A80" w:rsidRDefault="00976A20">
      <w:pPr>
        <w:pStyle w:val="Corpodetexto"/>
        <w:spacing w:before="120" w:line="360" w:lineRule="auto"/>
        <w:jc w:val="both"/>
        <w:rPr>
          <w:rFonts w:ascii="Arial" w:eastAsia="Arial" w:hAnsi="Arial" w:cs="Arial"/>
          <w:sz w:val="20"/>
          <w:szCs w:val="20"/>
          <w:lang w:eastAsia="pt-BR" w:bidi="ar-SA"/>
        </w:rPr>
      </w:pPr>
      <w:r w:rsidRPr="002E0A80">
        <w:rPr>
          <w:rFonts w:ascii="Arial" w:eastAsia="Arial" w:hAnsi="Arial" w:cs="Arial"/>
          <w:sz w:val="20"/>
          <w:szCs w:val="20"/>
          <w:lang w:eastAsia="pt-BR" w:bidi="ar-SA"/>
        </w:rPr>
        <w:t>6.2.7.4 Os saldos da conta-depósito vinculada (bloqueada para movimentação) serão remunerados diariamente pelo índice da poupança ou por outro definido no termo de cooperação técnica, sempre escolhido o de maior rentabilidade.</w:t>
      </w:r>
    </w:p>
    <w:p w14:paraId="3C0590B4" w14:textId="77777777" w:rsidR="00D62044" w:rsidRPr="002E0A80" w:rsidRDefault="00976A20">
      <w:pPr>
        <w:pStyle w:val="Corpodetexto"/>
        <w:spacing w:before="120" w:line="360" w:lineRule="auto"/>
        <w:jc w:val="both"/>
        <w:rPr>
          <w:rFonts w:ascii="Arial" w:eastAsia="Arial" w:hAnsi="Arial" w:cs="Arial"/>
          <w:sz w:val="20"/>
          <w:szCs w:val="20"/>
          <w:lang w:eastAsia="pt-BR" w:bidi="ar-SA"/>
        </w:rPr>
      </w:pPr>
      <w:r w:rsidRPr="002E0A80">
        <w:rPr>
          <w:rFonts w:ascii="Arial" w:eastAsia="Arial" w:hAnsi="Arial" w:cs="Arial"/>
          <w:sz w:val="20"/>
          <w:szCs w:val="20"/>
          <w:lang w:eastAsia="pt-BR" w:bidi="ar-SA"/>
        </w:rPr>
        <w:t>6.2.7.5 Caso haja cobrança de tarifas, a CESAMA poderá negociar com o banco público oficial a isenção ou redução das referidas tarifas para a abertura e a movimentação da conta-depósito vinculada (bloqueada para movimentação).</w:t>
      </w:r>
    </w:p>
    <w:p w14:paraId="3C8D22A2" w14:textId="77777777" w:rsidR="00D62044" w:rsidRPr="002E0A80" w:rsidRDefault="00976A20">
      <w:pPr>
        <w:pStyle w:val="Corpodetexto"/>
        <w:spacing w:before="120" w:line="360" w:lineRule="auto"/>
        <w:jc w:val="both"/>
        <w:rPr>
          <w:rFonts w:ascii="Arial" w:eastAsia="Arial" w:hAnsi="Arial" w:cs="Arial"/>
          <w:sz w:val="20"/>
          <w:szCs w:val="20"/>
          <w:lang w:eastAsia="pt-BR" w:bidi="ar-SA"/>
        </w:rPr>
      </w:pPr>
      <w:r w:rsidRPr="002E0A80">
        <w:rPr>
          <w:rFonts w:ascii="Arial" w:eastAsia="Arial" w:hAnsi="Arial" w:cs="Arial"/>
          <w:sz w:val="20"/>
          <w:szCs w:val="20"/>
          <w:lang w:eastAsia="pt-BR" w:bidi="ar-SA"/>
        </w:rPr>
        <w:t>6.2.7.6 Eventuais despesas para abertura e manutenção da conta-depósito vinculada (bloqueada para movimentação) deverão ser suportadas na taxa de administração constante na proposta comercial da empresa, caso haja cobrança de tarifas bancárias e não seja possível a negociação prevista no item 6.2.7.5.</w:t>
      </w:r>
    </w:p>
    <w:p w14:paraId="0D767825" w14:textId="77777777" w:rsidR="00D62044" w:rsidRPr="002E0A80" w:rsidRDefault="00976A20">
      <w:pPr>
        <w:pStyle w:val="Corpodetexto"/>
        <w:spacing w:before="120" w:line="360" w:lineRule="auto"/>
        <w:jc w:val="both"/>
        <w:rPr>
          <w:rFonts w:ascii="Arial" w:eastAsia="Arial" w:hAnsi="Arial" w:cs="Arial"/>
          <w:sz w:val="20"/>
          <w:szCs w:val="20"/>
          <w:lang w:eastAsia="pt-BR" w:bidi="ar-SA"/>
        </w:rPr>
      </w:pPr>
      <w:r w:rsidRPr="002E0A80">
        <w:rPr>
          <w:rFonts w:ascii="Arial" w:eastAsia="Arial" w:hAnsi="Arial" w:cs="Arial"/>
          <w:sz w:val="20"/>
          <w:szCs w:val="20"/>
          <w:lang w:eastAsia="pt-BR" w:bidi="ar-SA"/>
        </w:rPr>
        <w:t>6.2.7.7 Será retido do pagamento do valor mensal devido à CONTRATADA e depositado na conta-depósito vinculada (bloqueada para movimentação), na forma estabelecida no art. 1º da Resolução da CESAMA nº 021/2023, o valor das despesas com a cobrança de abertura e de manutenção da referida conta-depósito, caso o banco público promova os descontos diretamente na conta-depósito vinculada (bloqueada para movimentação).</w:t>
      </w:r>
    </w:p>
    <w:p w14:paraId="14EBEE5F" w14:textId="77777777" w:rsidR="00D62044" w:rsidRPr="002E0A80" w:rsidRDefault="00976A20">
      <w:pPr>
        <w:widowControl w:val="0"/>
        <w:tabs>
          <w:tab w:val="left" w:pos="930"/>
        </w:tabs>
        <w:spacing w:before="120" w:after="120" w:line="360" w:lineRule="auto"/>
        <w:rPr>
          <w:rFonts w:ascii="Arial" w:eastAsia="Arial" w:hAnsi="Arial" w:cs="Arial"/>
          <w:sz w:val="20"/>
          <w:szCs w:val="20"/>
        </w:rPr>
      </w:pPr>
      <w:r w:rsidRPr="002E0A80">
        <w:rPr>
          <w:rFonts w:ascii="Arial" w:eastAsia="Arial" w:hAnsi="Arial" w:cs="Arial"/>
          <w:sz w:val="20"/>
          <w:szCs w:val="20"/>
        </w:rPr>
        <w:t>6.2.8 Para efetivação do pagamento, a CONTRATADA deverá apresentar junto a Nota Fiscal:</w:t>
      </w:r>
    </w:p>
    <w:p w14:paraId="3A247E91" w14:textId="77777777" w:rsidR="00D62044" w:rsidRPr="002E0A80" w:rsidRDefault="00976A20">
      <w:pPr>
        <w:pStyle w:val="PargrafodaLista"/>
        <w:numPr>
          <w:ilvl w:val="0"/>
          <w:numId w:val="22"/>
        </w:num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Folha de Pagamento contendo nome do empregado, número da Carteira de Trabalho e Previdência Social – CTPS, data de admissão e salário pago relativo aos empregados designados para a prestação dos serviços;</w:t>
      </w:r>
    </w:p>
    <w:p w14:paraId="2518422A" w14:textId="77777777" w:rsidR="00D62044" w:rsidRPr="002E0A80" w:rsidRDefault="00976A20">
      <w:pPr>
        <w:pStyle w:val="PargrafodaLista"/>
        <w:numPr>
          <w:ilvl w:val="0"/>
          <w:numId w:val="22"/>
        </w:numPr>
        <w:spacing w:before="120" w:after="120" w:line="360" w:lineRule="auto"/>
        <w:jc w:val="both"/>
        <w:rPr>
          <w:rFonts w:ascii="Arial" w:eastAsia="Arial" w:hAnsi="Arial" w:cs="Arial"/>
          <w:sz w:val="20"/>
          <w:szCs w:val="20"/>
        </w:rPr>
      </w:pPr>
      <w:r w:rsidRPr="002E0A80">
        <w:rPr>
          <w:rFonts w:ascii="Arial" w:eastAsia="Arial" w:hAnsi="Arial" w:cs="Arial"/>
          <w:sz w:val="20"/>
          <w:szCs w:val="20"/>
        </w:rPr>
        <w:t>Apresentar cópia do contracheque e folha de ponto de cada empregado;</w:t>
      </w:r>
    </w:p>
    <w:p w14:paraId="2EAF15A8" w14:textId="77777777" w:rsidR="00D62044" w:rsidRPr="002E0A80" w:rsidRDefault="00976A20">
      <w:pPr>
        <w:spacing w:before="120" w:after="120" w:line="360" w:lineRule="auto"/>
        <w:ind w:left="720"/>
        <w:jc w:val="both"/>
        <w:rPr>
          <w:rFonts w:ascii="Arial" w:eastAsia="Arial" w:hAnsi="Arial" w:cs="Arial"/>
          <w:sz w:val="20"/>
          <w:szCs w:val="20"/>
        </w:rPr>
      </w:pPr>
      <w:r w:rsidRPr="002E0A80">
        <w:rPr>
          <w:rFonts w:ascii="Arial" w:eastAsia="Arial" w:hAnsi="Arial" w:cs="Arial"/>
          <w:sz w:val="20"/>
          <w:szCs w:val="20"/>
        </w:rPr>
        <w:t>b.1) Terá força de contracheque o comprovante de depósito em conta bancária, aberta para esse fim em nome de cada empregado, com o consentimento deste, em estabelecimento de crédito próximo ao local de trabalho, conforme disposto no art. 464, parágrafo único, da Consolidação das Leis do Trabalho (CLT). Devendo neste caso, apresentar FOLHA DE PAGAMENTO ANALÍTICA.</w:t>
      </w:r>
    </w:p>
    <w:p w14:paraId="0DDEA40D" w14:textId="77777777" w:rsidR="00D62044" w:rsidRPr="002E0A80" w:rsidRDefault="00976A20">
      <w:pPr>
        <w:pStyle w:val="PargrafodaLista"/>
        <w:numPr>
          <w:ilvl w:val="0"/>
          <w:numId w:val="22"/>
        </w:num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arquivo de Detalhamento da Guia FGTS, onde consta o nome de todos os trabalhadores e valor recolhido para cada um, bem como o total da guia a ser paga, e o comprovante de pagamento devido; </w:t>
      </w:r>
    </w:p>
    <w:p w14:paraId="31484E48" w14:textId="77777777" w:rsidR="00D62044" w:rsidRPr="002E0A80" w:rsidRDefault="00976A20">
      <w:pPr>
        <w:pStyle w:val="PargrafodaLista"/>
        <w:numPr>
          <w:ilvl w:val="0"/>
          <w:numId w:val="22"/>
        </w:numPr>
        <w:spacing w:before="120" w:after="120" w:line="360" w:lineRule="auto"/>
        <w:jc w:val="both"/>
        <w:rPr>
          <w:rFonts w:ascii="Arial" w:eastAsia="Arial" w:hAnsi="Arial" w:cs="Arial"/>
          <w:sz w:val="20"/>
          <w:szCs w:val="20"/>
        </w:rPr>
      </w:pPr>
      <w:r w:rsidRPr="002E0A80">
        <w:rPr>
          <w:rFonts w:ascii="Arial" w:eastAsia="Arial" w:hAnsi="Arial" w:cs="Arial"/>
          <w:sz w:val="20"/>
          <w:szCs w:val="20"/>
        </w:rPr>
        <w:t>DARF Previdenciário, relativo aos empregados designados para trabalhar no serviço, objeto desta contratação, com devido comprovantes de pagamento</w:t>
      </w:r>
    </w:p>
    <w:p w14:paraId="3DEFE58A" w14:textId="77777777" w:rsidR="00D62044" w:rsidRPr="002E0A80" w:rsidRDefault="00976A20">
      <w:pPr>
        <w:pStyle w:val="PargrafodaLista"/>
        <w:numPr>
          <w:ilvl w:val="0"/>
          <w:numId w:val="22"/>
        </w:num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Certidões </w:t>
      </w:r>
      <w:r w:rsidRPr="002E0A80">
        <w:rPr>
          <w:rFonts w:ascii="Arial" w:eastAsia="Arial" w:hAnsi="Arial" w:cs="Arial"/>
          <w:b/>
          <w:bCs/>
          <w:sz w:val="20"/>
          <w:szCs w:val="20"/>
        </w:rPr>
        <w:t>atualizadas</w:t>
      </w:r>
      <w:r w:rsidRPr="002E0A80">
        <w:rPr>
          <w:rFonts w:ascii="Arial" w:eastAsia="Arial" w:hAnsi="Arial" w:cs="Arial"/>
          <w:sz w:val="20"/>
          <w:szCs w:val="20"/>
        </w:rPr>
        <w:t xml:space="preserve"> de regularidade junto ao INSS, ao FGTS e a Justiça do Trabalho</w:t>
      </w:r>
    </w:p>
    <w:p w14:paraId="3745C09E" w14:textId="77777777" w:rsidR="00D62044" w:rsidRPr="002E0A80" w:rsidRDefault="00976A20">
      <w:pPr>
        <w:pStyle w:val="PargrafodaLista"/>
        <w:numPr>
          <w:ilvl w:val="0"/>
          <w:numId w:val="22"/>
        </w:numPr>
        <w:spacing w:before="120" w:after="120" w:line="360" w:lineRule="auto"/>
        <w:jc w:val="both"/>
        <w:rPr>
          <w:rFonts w:ascii="Arial" w:eastAsia="Arial" w:hAnsi="Arial" w:cs="Arial"/>
          <w:sz w:val="20"/>
          <w:szCs w:val="20"/>
        </w:rPr>
      </w:pPr>
      <w:r w:rsidRPr="002E0A80">
        <w:rPr>
          <w:rFonts w:ascii="Arial" w:eastAsia="Arial" w:hAnsi="Arial" w:cs="Arial"/>
          <w:sz w:val="20"/>
          <w:szCs w:val="20"/>
        </w:rPr>
        <w:t>Todas as comprovações deverão ser do período de referência ao pagamento.</w:t>
      </w:r>
    </w:p>
    <w:p w14:paraId="09FB2CF1" w14:textId="77777777" w:rsidR="00D62044" w:rsidRPr="002E0A80" w:rsidRDefault="00976A20">
      <w:pPr>
        <w:widowControl w:val="0"/>
        <w:tabs>
          <w:tab w:val="left" w:pos="1074"/>
        </w:tabs>
        <w:spacing w:before="120" w:after="120" w:line="360" w:lineRule="auto"/>
        <w:ind w:right="203"/>
        <w:jc w:val="both"/>
        <w:rPr>
          <w:rFonts w:ascii="Arial" w:eastAsia="Arial" w:hAnsi="Arial" w:cs="Arial"/>
          <w:sz w:val="20"/>
          <w:szCs w:val="20"/>
        </w:rPr>
      </w:pPr>
      <w:r w:rsidRPr="002E0A80">
        <w:rPr>
          <w:rFonts w:ascii="Arial" w:eastAsia="Arial" w:hAnsi="Arial" w:cs="Arial"/>
          <w:sz w:val="20"/>
          <w:szCs w:val="20"/>
        </w:rPr>
        <w:t>6.2.9 Todos os valores apresentados deverão estar de acordo como salário-mínimo da classe a que pertencer os empregados, sem o qual a CESAMA ficará inibida da quitação da Nota Fiscal / Fatura.</w:t>
      </w:r>
    </w:p>
    <w:p w14:paraId="03F7CE3B" w14:textId="77777777" w:rsidR="00D62044" w:rsidRPr="002E0A80" w:rsidRDefault="00976A20">
      <w:pPr>
        <w:widowControl w:val="0"/>
        <w:tabs>
          <w:tab w:val="left" w:pos="1074"/>
        </w:tabs>
        <w:spacing w:before="120" w:after="120" w:line="360" w:lineRule="auto"/>
        <w:ind w:right="203"/>
        <w:jc w:val="both"/>
        <w:rPr>
          <w:rFonts w:ascii="Arial" w:eastAsia="Arial" w:hAnsi="Arial" w:cs="Arial"/>
          <w:sz w:val="20"/>
          <w:szCs w:val="20"/>
        </w:rPr>
      </w:pPr>
      <w:r w:rsidRPr="002E0A80">
        <w:rPr>
          <w:rFonts w:ascii="Arial" w:eastAsia="Arial" w:hAnsi="Arial" w:cs="Arial"/>
          <w:sz w:val="20"/>
          <w:szCs w:val="20"/>
        </w:rPr>
        <w:t>6.2.10 O recolhimento do INSS e do FGTS referente aos serviços deverá ser feito de forma individualizada, por tomador, e esta condição deverá ser comprovada mensalmente, a cada emissão de Nota Fiscal.</w:t>
      </w:r>
    </w:p>
    <w:p w14:paraId="54AF5525" w14:textId="77777777" w:rsidR="00D62044" w:rsidRPr="002E0A80" w:rsidRDefault="00976A20">
      <w:pPr>
        <w:pStyle w:val="WW-Recuodecorpodetexto2"/>
        <w:spacing w:before="120" w:after="120" w:line="360" w:lineRule="auto"/>
        <w:ind w:left="0"/>
        <w:rPr>
          <w:rFonts w:eastAsia="Arial" w:cs="Arial"/>
        </w:rPr>
      </w:pPr>
      <w:r w:rsidRPr="002E0A80">
        <w:rPr>
          <w:rFonts w:eastAsia="Arial" w:cs="Arial"/>
        </w:rPr>
        <w:t xml:space="preserve">6.2.11 O pagamento </w:t>
      </w:r>
      <w:r w:rsidRPr="002E0A80">
        <w:rPr>
          <w:rFonts w:eastAsia="Arial" w:cs="Arial"/>
          <w:b/>
          <w:bCs/>
        </w:rPr>
        <w:t>SOMENTE</w:t>
      </w:r>
      <w:r w:rsidRPr="002E0A80">
        <w:rPr>
          <w:rFonts w:eastAsia="Arial" w:cs="Arial"/>
        </w:rPr>
        <w:t xml:space="preserve"> será efetuado:</w:t>
      </w:r>
    </w:p>
    <w:p w14:paraId="6562509E" w14:textId="77777777" w:rsidR="00D62044" w:rsidRPr="002E0A80" w:rsidRDefault="00976A20">
      <w:pPr>
        <w:pStyle w:val="WW-Recuodecorpodetexto2"/>
        <w:spacing w:before="120" w:after="120" w:line="360" w:lineRule="auto"/>
        <w:ind w:left="709"/>
        <w:rPr>
          <w:rFonts w:eastAsia="Arial" w:cs="Arial"/>
        </w:rPr>
      </w:pPr>
      <w:r w:rsidRPr="002E0A80">
        <w:rPr>
          <w:rFonts w:eastAsia="Arial" w:cs="Arial"/>
        </w:rPr>
        <w:t>a) Após a aceitação da Nota Fiscal / Fatura.</w:t>
      </w:r>
    </w:p>
    <w:p w14:paraId="07BBB7FC" w14:textId="77777777" w:rsidR="00D62044" w:rsidRPr="002E0A80" w:rsidRDefault="00976A20">
      <w:pPr>
        <w:pStyle w:val="WW-Recuodecorpodetexto2"/>
        <w:spacing w:before="120" w:after="120" w:line="360" w:lineRule="auto"/>
        <w:ind w:left="709"/>
        <w:rPr>
          <w:rFonts w:eastAsia="Arial" w:cs="Arial"/>
        </w:rPr>
      </w:pPr>
      <w:r w:rsidRPr="002E0A80">
        <w:rPr>
          <w:rFonts w:eastAsia="Arial" w:cs="Arial"/>
        </w:rPr>
        <w:t>b) Após o recolhimento pela contratada de quaisquer multas que lhe tenham sido impostas em decorrência de inadimplemento contratual.</w:t>
      </w:r>
    </w:p>
    <w:p w14:paraId="478DF851" w14:textId="2B7F36A5" w:rsidR="00D62044" w:rsidRPr="002E0A80" w:rsidRDefault="00976A20">
      <w:pPr>
        <w:pStyle w:val="WW-Recuodecorpodetexto2"/>
        <w:spacing w:before="120" w:after="120" w:line="360" w:lineRule="auto"/>
        <w:ind w:left="709"/>
        <w:rPr>
          <w:rFonts w:eastAsia="Arial" w:cs="Arial"/>
        </w:rPr>
      </w:pPr>
      <w:r w:rsidRPr="002E0A80">
        <w:rPr>
          <w:rFonts w:eastAsia="Arial" w:cs="Arial"/>
        </w:rPr>
        <w:t>c) Após o cumprimento do disposto no item 6.2.</w:t>
      </w:r>
      <w:r w:rsidR="006840E2" w:rsidRPr="002E0A80">
        <w:rPr>
          <w:rFonts w:eastAsia="Arial" w:cs="Arial"/>
        </w:rPr>
        <w:t>8</w:t>
      </w:r>
      <w:r w:rsidRPr="002E0A80">
        <w:rPr>
          <w:rFonts w:eastAsia="Arial" w:cs="Arial"/>
        </w:rPr>
        <w:t>.</w:t>
      </w:r>
    </w:p>
    <w:p w14:paraId="2C7C16F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6.2.12 Na eventualidade de aplicação de multas, estas deverão ser liquidadas simultaneamente com parcela vinculada ao evento cujo descumprimento der origem à aplicação da penalidade.</w:t>
      </w:r>
    </w:p>
    <w:p w14:paraId="2F8AC06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6.2.13 O CNPJ da Contratada constante da Nota Fiscal / Fatura deverá ser o mesmo da documentação apresentada no processo.</w:t>
      </w:r>
    </w:p>
    <w:p w14:paraId="7903F6BF"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6.2.14 Será utilizado o Índice Nacional de Preços ao Consumidor Amplo – IPCA como índice para reajuste de preços nos contratos da CESAMA, quando couber, e o marco inicial para concessão do reajuste será a data limite da apresentação da proposta.</w:t>
      </w:r>
    </w:p>
    <w:p w14:paraId="281DFA9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 xml:space="preserve">6.2.14.1 Para o primeiro reajuste, o marco inicial para a concessão do reajustamento de preços é a data limite da apresentação da proposta. </w:t>
      </w:r>
    </w:p>
    <w:p w14:paraId="212360C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6.2.14.2 Nas repactuações subsequentes à primeira, a anualidade será contada a partir da data do fato gerador que deu ensejo a última repactuação. Entende-se como última repactuação a data em que iniciados seus efeitos financeiros, independentemente daquela em que celebrada ou apostilada.</w:t>
      </w:r>
    </w:p>
    <w:p w14:paraId="654477A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6.2.14.3 Os componentes de custos envolvendo a mão de obra serão repactuados com base na variação analítica desses componentes na Convenção Coletiva de Trabalho aplicável.</w:t>
      </w:r>
    </w:p>
    <w:p w14:paraId="0EB0095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6.2.15 Na hipótese de ocorrer atraso no pagamento da Nota Fiscal / Fatura por responsabilidade da CESAMA, está se compromete a aplicar, conforme legislação em vigor, juros de mora sobre o valor devido “</w:t>
      </w:r>
      <w:r w:rsidRPr="002E0A80">
        <w:rPr>
          <w:rFonts w:ascii="Arial" w:eastAsia="Arial" w:hAnsi="Arial" w:cs="Arial"/>
          <w:i/>
          <w:iCs/>
          <w:sz w:val="20"/>
          <w:szCs w:val="20"/>
        </w:rPr>
        <w:t>pro rata”</w:t>
      </w:r>
      <w:r w:rsidRPr="002E0A80">
        <w:rPr>
          <w:rFonts w:ascii="Arial" w:eastAsia="Arial" w:hAnsi="Arial" w:cs="Arial"/>
          <w:sz w:val="20"/>
          <w:szCs w:val="20"/>
        </w:rPr>
        <w:t xml:space="preserve"> entre a data do vencimento e o efetivo pagamento</w:t>
      </w:r>
      <w:r w:rsidRPr="002E0A80">
        <w:rPr>
          <w:rFonts w:ascii="Arial" w:eastAsia="Arial" w:hAnsi="Arial" w:cs="Arial"/>
          <w:sz w:val="20"/>
          <w:szCs w:val="20"/>
          <w:lang w:val="de-DE"/>
        </w:rPr>
        <w:t>.</w:t>
      </w:r>
    </w:p>
    <w:p w14:paraId="1262C16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6.2.16 A Contratada não poderá ceder ou dar em garantia, em qualquer hipótese, no todo ou em parte, os créditos de qualquer natureza, decorrentes ou oriundos do contrato.</w:t>
      </w:r>
    </w:p>
    <w:p w14:paraId="71A300E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6.2.17 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1566B8B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6.2.18 Os pagamentos a serem efetuados em favor da CONTRATADA, quando couber, estarão sujeitos à retenção, na fonte, dos tributos que incidirem sobre o objeto deste Contrato.    </w:t>
      </w:r>
    </w:p>
    <w:p w14:paraId="20C94F2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6.2.19 A antecipação de pagamento só poderá ocorrer caso o serviço tenha sido entregue. </w:t>
      </w:r>
    </w:p>
    <w:p w14:paraId="65EF2D23" w14:textId="77777777" w:rsidR="00D62044" w:rsidRPr="002E0A80" w:rsidRDefault="00976A20">
      <w:pPr>
        <w:tabs>
          <w:tab w:val="left" w:pos="993"/>
        </w:tabs>
        <w:spacing w:before="120" w:after="120" w:line="360" w:lineRule="auto"/>
        <w:jc w:val="both"/>
        <w:rPr>
          <w:rFonts w:ascii="Arial" w:eastAsia="Arial" w:hAnsi="Arial" w:cs="Arial"/>
          <w:sz w:val="20"/>
          <w:szCs w:val="20"/>
        </w:rPr>
      </w:pPr>
      <w:r w:rsidRPr="002E0A80">
        <w:rPr>
          <w:rFonts w:ascii="Arial" w:hAnsi="Arial" w:cs="Arial"/>
          <w:sz w:val="20"/>
          <w:szCs w:val="20"/>
        </w:rPr>
        <w:t xml:space="preserve">6.2.20 A Cesama poderá realizar o pagamento antes do prazo definido no </w:t>
      </w:r>
      <w:r w:rsidRPr="002E0A80">
        <w:rPr>
          <w:rFonts w:ascii="Arial" w:hAnsi="Arial" w:cs="Arial"/>
          <w:b/>
          <w:bCs/>
          <w:sz w:val="20"/>
          <w:szCs w:val="20"/>
        </w:rPr>
        <w:t>item</w:t>
      </w:r>
      <w:r w:rsidRPr="002E0A80">
        <w:rPr>
          <w:rFonts w:ascii="Arial" w:hAnsi="Arial" w:cs="Arial"/>
          <w:sz w:val="20"/>
          <w:szCs w:val="20"/>
        </w:rPr>
        <w:t xml:space="preserve"> </w:t>
      </w:r>
      <w:r w:rsidRPr="002E0A80">
        <w:rPr>
          <w:rFonts w:ascii="Arial" w:hAnsi="Arial" w:cs="Arial"/>
          <w:b/>
          <w:bCs/>
          <w:sz w:val="20"/>
          <w:szCs w:val="20"/>
        </w:rPr>
        <w:t>6.2.1</w:t>
      </w:r>
      <w:r w:rsidRPr="002E0A80">
        <w:rPr>
          <w:rFonts w:ascii="Arial" w:hAnsi="Arial" w:cs="Arial"/>
          <w:sz w:val="20"/>
          <w:szCs w:val="20"/>
        </w:rPr>
        <w:t xml:space="preserve">, </w:t>
      </w:r>
      <w:r w:rsidRPr="002E0A80">
        <w:rPr>
          <w:rFonts w:ascii="Arial" w:eastAsia="Arial" w:hAnsi="Arial" w:cs="Arial"/>
          <w:sz w:val="20"/>
          <w:szCs w:val="20"/>
        </w:rPr>
        <w:t xml:space="preserve">através de solicitação expressa da contratada, que será analisada pela Gerência Financeira e Comercial, de acordo com as condições financeiras da Cesama. Havendo a antecipação do pagamento, </w:t>
      </w:r>
      <w:bookmarkStart w:id="3" w:name="_Int_AP0Kx3ME"/>
      <w:proofErr w:type="gramStart"/>
      <w:r w:rsidRPr="002E0A80">
        <w:rPr>
          <w:rFonts w:ascii="Arial" w:eastAsia="Arial" w:hAnsi="Arial" w:cs="Arial"/>
          <w:sz w:val="20"/>
          <w:szCs w:val="20"/>
        </w:rPr>
        <w:t>o mesmo</w:t>
      </w:r>
      <w:bookmarkEnd w:id="3"/>
      <w:proofErr w:type="gramEnd"/>
      <w:r w:rsidRPr="002E0A80">
        <w:rPr>
          <w:rFonts w:ascii="Arial" w:eastAsia="Arial" w:hAnsi="Arial" w:cs="Arial"/>
          <w:sz w:val="20"/>
          <w:szCs w:val="20"/>
        </w:rPr>
        <w:t xml:space="preserve"> sofrerá um desconto financeiro, e o índice a ser utilizado será o Índice Nacional de Preços ao Consumidor – INPC acrescido de 1% (um por cento) “</w:t>
      </w:r>
      <w:r w:rsidRPr="002E0A80">
        <w:rPr>
          <w:rFonts w:ascii="Arial" w:eastAsia="Arial" w:hAnsi="Arial" w:cs="Arial"/>
          <w:i/>
          <w:iCs/>
          <w:sz w:val="20"/>
          <w:szCs w:val="20"/>
        </w:rPr>
        <w:t>pro rata</w:t>
      </w:r>
      <w:r w:rsidRPr="002E0A80">
        <w:rPr>
          <w:rFonts w:ascii="Arial" w:eastAsia="Arial" w:hAnsi="Arial" w:cs="Arial"/>
          <w:sz w:val="20"/>
          <w:szCs w:val="20"/>
        </w:rPr>
        <w:t>”.</w:t>
      </w:r>
    </w:p>
    <w:p w14:paraId="23A395F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6.2.21 Será utilizado o Índice Nacional de Preços ao Consumidor Amplo - IPCA como índice para reajuste de preços dos insumos (uniformes) dos funcionários terceirizados e o marco inicial para concessão do reajuste será a data da apresentação da proposta comercial.</w:t>
      </w:r>
    </w:p>
    <w:p w14:paraId="55BD276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7. OBRIGAÇÕES DA CONTRATADA</w:t>
      </w:r>
    </w:p>
    <w:p w14:paraId="549D923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7.1 Executar o Contrato fielmente, conforme definido no Termo de Referência e seus anexos.</w:t>
      </w:r>
    </w:p>
    <w:p w14:paraId="3BFFA5E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7.2 Arcar com todos os custos e encargos resultantes da execução do objeto do presente contrato, inclusive impostos, taxas, emolumentos incidentes sobre a prestação do serviço, e tudo que for necessário para a fiel execução dos serviços contratados.</w:t>
      </w:r>
    </w:p>
    <w:p w14:paraId="598D02F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7.3 Atender às determinações da fiscalização da CESAMA e providenciar a imediata correção, quando esta for solicitado.</w:t>
      </w:r>
    </w:p>
    <w:p w14:paraId="11B7620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7.4 Cumprir os prazos previstos no Termo de Referência ou outros que venham a ser fixados pela CESAMA.</w:t>
      </w:r>
    </w:p>
    <w:p w14:paraId="43374A2E"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7.5 Dirimir qualquer dúvida e prestar esclarecimentos acerca da execução do Contrato, durante toda a sua vigência, a pedido da CESAMA.</w:t>
      </w:r>
    </w:p>
    <w:p w14:paraId="3B2598AF"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7.6 Responsabilizar-se pelos encargos trabalhistas, previdenciários, fiscais e comerciais, resultantes da execução do Contrato.</w:t>
      </w:r>
    </w:p>
    <w:p w14:paraId="2C5F407A" w14:textId="77777777" w:rsidR="00D62044" w:rsidRPr="002E0A80" w:rsidRDefault="00976A20">
      <w:pPr>
        <w:widowControl w:val="0"/>
        <w:tabs>
          <w:tab w:val="left" w:pos="930"/>
        </w:tabs>
        <w:spacing w:before="120" w:after="120" w:line="360" w:lineRule="auto"/>
        <w:ind w:right="199"/>
        <w:jc w:val="both"/>
        <w:rPr>
          <w:rFonts w:ascii="Arial" w:eastAsia="Arial" w:hAnsi="Arial" w:cs="Arial"/>
          <w:sz w:val="20"/>
          <w:szCs w:val="20"/>
        </w:rPr>
      </w:pPr>
      <w:r w:rsidRPr="002E0A80">
        <w:rPr>
          <w:rFonts w:ascii="Arial" w:eastAsia="Arial" w:hAnsi="Arial" w:cs="Arial"/>
          <w:sz w:val="20"/>
          <w:szCs w:val="20"/>
        </w:rPr>
        <w:t>7.7 Manter informação atualizada sobre seu quadro de empregados efetivos, contatos telefônicos, cópia da CTPS, cadastro para acesso aos sistemas, e-mail e outros que se fizerem necessários para o bom andamento da contratação.</w:t>
      </w:r>
    </w:p>
    <w:p w14:paraId="5D39460F"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7.8 A CONTRATADA deverá encaminhar ao Departamento de Saúde e Segurança do Trabalho da CESAMA, antes do início dos serviços, para o e-mail </w:t>
      </w:r>
      <w:hyperlink r:id="rId11" w:tooltip="mailto:smt@cesama.com.br" w:history="1">
        <w:r w:rsidRPr="002E0A80">
          <w:rPr>
            <w:rStyle w:val="Hyperlink"/>
            <w:rFonts w:ascii="Arial" w:eastAsia="Arial" w:hAnsi="Arial" w:cs="Arial"/>
            <w:color w:val="auto"/>
            <w:sz w:val="20"/>
            <w:szCs w:val="20"/>
          </w:rPr>
          <w:t>smt@cesama.com.br</w:t>
        </w:r>
      </w:hyperlink>
      <w:r w:rsidRPr="002E0A80">
        <w:rPr>
          <w:rFonts w:ascii="Arial" w:eastAsia="Arial" w:hAnsi="Arial" w:cs="Arial"/>
          <w:sz w:val="20"/>
          <w:szCs w:val="20"/>
        </w:rPr>
        <w:t xml:space="preserve">, no prazo máximo de 15 (quinze) dias corridos após a assinatura do contrato, os documentos abaixo relacionados, sem os quais, não será emitida a Ordem de Serviço: </w:t>
      </w:r>
    </w:p>
    <w:p w14:paraId="7941A10F"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a) Programa de Gerenciamento de Riscos - PGR; </w:t>
      </w:r>
    </w:p>
    <w:p w14:paraId="65CCC711"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b) Programa de Controle Médico de Saúde Ocupacional - PCMSO; </w:t>
      </w:r>
    </w:p>
    <w:p w14:paraId="7BFDB283"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c) Nome e telefone para contato do responsável pela Segurança e Medicina do Trabalho da CONTRATADA. </w:t>
      </w:r>
    </w:p>
    <w:p w14:paraId="4EB6358A"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7.9 Recebida a documentação, o Departamento de Saúde e Segurança do Trabalho da CESAMA comunicará ao gestor do contrato para que seja emitida a Ordem de Serviço.</w:t>
      </w:r>
    </w:p>
    <w:p w14:paraId="3F30C2FA"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7.10 Até a primeira medição contratual, a contratada deverá encaminhar ao Departamento de Saúde e Segurança do Trabalho da CESAMA, para o e-mail </w:t>
      </w:r>
      <w:hyperlink r:id="rId12" w:tooltip="mailto:smt@cesama.com.br" w:history="1">
        <w:r w:rsidRPr="002E0A80">
          <w:rPr>
            <w:rStyle w:val="Hyperlink"/>
            <w:rFonts w:ascii="Arial" w:eastAsia="Arial" w:hAnsi="Arial" w:cs="Arial"/>
            <w:color w:val="auto"/>
            <w:sz w:val="20"/>
            <w:szCs w:val="20"/>
          </w:rPr>
          <w:t>smt@cesama.com.br</w:t>
        </w:r>
      </w:hyperlink>
      <w:r w:rsidRPr="002E0A80">
        <w:rPr>
          <w:rFonts w:ascii="Arial" w:eastAsia="Arial" w:hAnsi="Arial" w:cs="Arial"/>
          <w:sz w:val="20"/>
          <w:szCs w:val="20"/>
        </w:rPr>
        <w:t xml:space="preserve">, a documentação abaixo relacionada, sem a qual não será efetuado o pagamento: </w:t>
      </w:r>
    </w:p>
    <w:p w14:paraId="4CB4D479"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a) Cópia de Fichas de EPIs dos empregados na forma física ou eletrônica; </w:t>
      </w:r>
    </w:p>
    <w:p w14:paraId="50481620"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b) Atestado de Saúde Ocupacional - ASO de todos os empregados.</w:t>
      </w:r>
    </w:p>
    <w:p w14:paraId="7885A03D"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7.11 Havendo alteração na equipe de trabalho que atua na execução do objeto deste Contrato, a CONTRATADA se obriga a apresentar à CESAMA os documentos relacionados no item 7.10, referentes ao empregado admitido e que irá compor a equipe de trabalho.</w:t>
      </w:r>
    </w:p>
    <w:p w14:paraId="39614377" w14:textId="77777777" w:rsidR="00D62044" w:rsidRPr="002E0A80" w:rsidRDefault="00976A20">
      <w:pPr>
        <w:widowControl w:val="0"/>
        <w:spacing w:before="120" w:after="120" w:line="360" w:lineRule="auto"/>
        <w:jc w:val="both"/>
        <w:rPr>
          <w:rFonts w:ascii="Arial" w:eastAsia="Arial" w:hAnsi="Arial" w:cs="Arial"/>
          <w:sz w:val="20"/>
          <w:szCs w:val="20"/>
        </w:rPr>
      </w:pPr>
      <w:r w:rsidRPr="002E0A80">
        <w:rPr>
          <w:rFonts w:ascii="Arial" w:eastAsia="Arial" w:hAnsi="Arial" w:cs="Arial"/>
          <w:sz w:val="20"/>
          <w:szCs w:val="20"/>
        </w:rPr>
        <w:t>7.12 A cada renovação contratual, fica a CONTRATADA obrigada a reapresentar a documentação relacionada no item 7.10.</w:t>
      </w:r>
    </w:p>
    <w:p w14:paraId="6365F715" w14:textId="77777777" w:rsidR="00D62044" w:rsidRPr="002E0A80" w:rsidRDefault="00976A20">
      <w:pPr>
        <w:widowControl w:val="0"/>
        <w:tabs>
          <w:tab w:val="left" w:pos="930"/>
        </w:tabs>
        <w:spacing w:before="120" w:after="120" w:line="360" w:lineRule="auto"/>
        <w:ind w:right="202"/>
        <w:jc w:val="both"/>
        <w:rPr>
          <w:rFonts w:ascii="Arial" w:eastAsia="Arial" w:hAnsi="Arial" w:cs="Arial"/>
          <w:sz w:val="20"/>
          <w:szCs w:val="20"/>
        </w:rPr>
      </w:pPr>
      <w:r w:rsidRPr="002E0A80">
        <w:rPr>
          <w:rFonts w:ascii="Arial" w:eastAsia="Arial" w:hAnsi="Arial" w:cs="Arial"/>
          <w:sz w:val="20"/>
          <w:szCs w:val="20"/>
        </w:rPr>
        <w:t>7.13 Atender as normas e procedimentos vigentes, e/ou fornecidos pela CESAMA, observando sempre as versões atualizadas.</w:t>
      </w:r>
    </w:p>
    <w:p w14:paraId="59C4CC13" w14:textId="77777777" w:rsidR="00D62044" w:rsidRPr="002E0A80" w:rsidRDefault="00976A20">
      <w:pPr>
        <w:widowControl w:val="0"/>
        <w:tabs>
          <w:tab w:val="left" w:pos="930"/>
        </w:tabs>
        <w:spacing w:before="120" w:after="120" w:line="360" w:lineRule="auto"/>
        <w:ind w:right="203"/>
        <w:jc w:val="both"/>
        <w:rPr>
          <w:rFonts w:ascii="Arial" w:eastAsia="Arial" w:hAnsi="Arial" w:cs="Arial"/>
          <w:sz w:val="20"/>
          <w:szCs w:val="20"/>
        </w:rPr>
      </w:pPr>
      <w:r w:rsidRPr="002E0A80">
        <w:rPr>
          <w:rFonts w:ascii="Arial" w:eastAsia="Arial" w:hAnsi="Arial" w:cs="Arial"/>
          <w:sz w:val="20"/>
          <w:szCs w:val="20"/>
        </w:rPr>
        <w:lastRenderedPageBreak/>
        <w:t xml:space="preserve">7.14 </w:t>
      </w:r>
      <w:bookmarkStart w:id="4" w:name="_Int_ljYI8dYS"/>
      <w:proofErr w:type="spellStart"/>
      <w:r w:rsidRPr="002E0A80">
        <w:rPr>
          <w:rFonts w:ascii="Arial" w:eastAsia="Arial" w:hAnsi="Arial" w:cs="Arial"/>
          <w:sz w:val="20"/>
          <w:szCs w:val="20"/>
        </w:rPr>
        <w:t>Fornecer</w:t>
      </w:r>
      <w:bookmarkEnd w:id="4"/>
      <w:proofErr w:type="spellEnd"/>
      <w:r w:rsidRPr="002E0A80">
        <w:rPr>
          <w:rFonts w:ascii="Arial" w:eastAsia="Arial" w:hAnsi="Arial" w:cs="Arial"/>
          <w:sz w:val="20"/>
          <w:szCs w:val="20"/>
        </w:rPr>
        <w:t xml:space="preserve"> todos os materiais e insumos necessários à execução dos serviços, os quais já possuem seus custos previstos nos preços unitários dos serviços.</w:t>
      </w:r>
    </w:p>
    <w:p w14:paraId="6DD5E0DF" w14:textId="77777777" w:rsidR="00D62044" w:rsidRPr="002E0A80" w:rsidRDefault="00976A20">
      <w:pPr>
        <w:widowControl w:val="0"/>
        <w:tabs>
          <w:tab w:val="left" w:pos="930"/>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7.15 Cumprir integralmente o disposto na Lei 6.514/77 e Portaria 3.214/78 e demais normas vigentes do Município, Estado e Federação com relação à Segurança e Medicina do Trabalho, fornecendo a seus empregados, número suficiente de uniformes e Equipamentos de Proteção Individual (EPI’s), Equipamentos de Proteção Coletiva (EPC’s), além das normas contidas na CCT - Convenção Coletiva de Trabalho aplicável.</w:t>
      </w:r>
    </w:p>
    <w:p w14:paraId="4120C16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7.16 A CONTRATADA deverá garantir a execução ininterrupta dos serviços, mantendo postos permanentemente guarnecidos, mediante a disponibilização de mão de obra suficiente e adequada, inclusive para cobertura de férias, faltas, licenças, ausências ocasionais ou doenças. Deverá assegurar a imediata substituição dos empregados, planejar a utilização de folguistas em quantidade proporcional ao número de postos, bem como garantir que todos os trabalhadores estejam uniformizados e identificados com crachá com foto.</w:t>
      </w:r>
    </w:p>
    <w:p w14:paraId="20A83F9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7.17 Fiscalizar os serviços executados pelos funcionários alocados, acatando as determinações e normas da CESAMA no tocante ao perfeito andamento dos serviços;</w:t>
      </w:r>
    </w:p>
    <w:p w14:paraId="719C866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7.18 Zelar pelos materiais, móveis, instalações, equipamentos e utensílios que lhes forem entregues para uso, responsabilizando-se por eventuais danos causados comprovadamente pelos seus empregados alocados;</w:t>
      </w:r>
    </w:p>
    <w:p w14:paraId="1CDC211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7.19 Deverá providenciar a identificação dos porteiros contratados através de crachás de identificação com foto;</w:t>
      </w:r>
    </w:p>
    <w:p w14:paraId="43EF2256" w14:textId="62E30AA1"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7.20 </w:t>
      </w:r>
      <w:bookmarkStart w:id="5" w:name="_Int_sHtiavgG"/>
      <w:proofErr w:type="spellStart"/>
      <w:r w:rsidRPr="002E0A80">
        <w:rPr>
          <w:rFonts w:ascii="Arial" w:eastAsia="Arial" w:hAnsi="Arial" w:cs="Arial"/>
          <w:sz w:val="20"/>
          <w:szCs w:val="20"/>
        </w:rPr>
        <w:t>Fornecer</w:t>
      </w:r>
      <w:bookmarkEnd w:id="5"/>
      <w:proofErr w:type="spellEnd"/>
      <w:r w:rsidRPr="002E0A80">
        <w:rPr>
          <w:rFonts w:ascii="Arial" w:eastAsia="Arial" w:hAnsi="Arial" w:cs="Arial"/>
          <w:sz w:val="20"/>
          <w:szCs w:val="20"/>
        </w:rPr>
        <w:t xml:space="preserve"> uniformes e seus complementos à mão-de-obra envolvida nas quantidades e periodicidade </w:t>
      </w:r>
      <w:r w:rsidR="007147D1" w:rsidRPr="002E0A80">
        <w:rPr>
          <w:rFonts w:ascii="Arial" w:eastAsia="Arial" w:hAnsi="Arial" w:cs="Arial"/>
          <w:sz w:val="20"/>
          <w:szCs w:val="20"/>
        </w:rPr>
        <w:t>discriminadas</w:t>
      </w:r>
      <w:r w:rsidRPr="002E0A80">
        <w:rPr>
          <w:rFonts w:ascii="Arial" w:eastAsia="Arial" w:hAnsi="Arial" w:cs="Arial"/>
          <w:sz w:val="20"/>
          <w:szCs w:val="20"/>
        </w:rPr>
        <w:t xml:space="preserve"> na planilha de custos;</w:t>
      </w:r>
    </w:p>
    <w:p w14:paraId="48051E0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7.21 Deverá ter capacidade operacional para substituir, a qualquer tempo, o empregado que não estejam atendendo o escopo do serviço para o qual foi contratado;</w:t>
      </w:r>
    </w:p>
    <w:p w14:paraId="075EA64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7.22 A Contratada deverá estimar o custo com a intrajornada para os serviços de portaria, na escala 12 x 36 horas.</w:t>
      </w:r>
    </w:p>
    <w:p w14:paraId="551DA53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7.23 Manter, durante toda a execução do contrato, todas as condições que culminaram em sua habilitação. </w:t>
      </w:r>
    </w:p>
    <w:p w14:paraId="6D5739D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7.24 Os trabalhos deverão ser executados de forma a garantir os melhores resultados, cabendo à CONTRATADA otimizar a gestão de seus recursos (humanos e materiais) com vistas ao aprimoramento e à manutenção da qualidade dos serviços para satisfação da CESAMA. A CONTRATADA responsabilizar-se-á integralmente pelos serviços contratados, cumprindo, evidentemente, as disposições legais que interfiram em sua execução.</w:t>
      </w:r>
    </w:p>
    <w:p w14:paraId="4653D72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7.25 A CONTRATADA deve comunicar à Cesama eventuais manutenções ou adequações que se fizerem necessárias para preservar as condições ergonômicas do posto de trabalho.</w:t>
      </w:r>
    </w:p>
    <w:p w14:paraId="19720DBF"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7.26 A CONTRATADA deverá disponibilizar preposto para participação em reuniões quinzenais no local da prestação dos serviços, cabendo-lhe integralmente os custos relacionados a deslocamento, estadia, alimentação e demais despesas decorrentes. </w:t>
      </w:r>
    </w:p>
    <w:p w14:paraId="478627A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7.27 É facultada à CONTRATADA a designação de um dos profissionais já responsáveis pela execução do escopo contratual para, cumulativamente, exercer a função de preposto.</w:t>
      </w:r>
    </w:p>
    <w:p w14:paraId="00AC5EF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7.28 O PREPOSTO poderá, ainda, atuar como substituto nas hipóteses de faltas concomitantes de empregados, quando o(s) folguista(s) já se encontrar(em) designado(s) para a cobertura de outro(s) posto(s).</w:t>
      </w:r>
    </w:p>
    <w:p w14:paraId="6FC47BD4"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7.29 A jornada de trabalho será controlada e registrada por meio a ser definido pela CONTRATADA. Caso opte pelo registro de ponto eletrônico ou aplicativo em dispositivo móvel, todos os custos inerentes à aquisição de equipamentos, instalação, manutenção e demais despesas correlatas correrão exclusivamente por conta da empresa vencedora.</w:t>
      </w:r>
    </w:p>
    <w:p w14:paraId="5FCF5A24"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7.30 Caberá ao PREPOSTO as seguintes atribuições, principalmente:</w:t>
      </w:r>
    </w:p>
    <w:p w14:paraId="30C212A3"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7.30.1 Organizar as escalas de substituição, em atenção à legislação trabalhista vigente;</w:t>
      </w:r>
    </w:p>
    <w:p w14:paraId="2051BED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7.30.2 Acolher as demandas da fiscalização e dos colaboradores, tratando-as junto a CONTRATADA;</w:t>
      </w:r>
    </w:p>
    <w:p w14:paraId="7B13572E"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7.30.3 Realizar treinamentos dos colaboradores, inclusive folguistas, conforme orientações da CONTRATANTE;</w:t>
      </w:r>
    </w:p>
    <w:p w14:paraId="3004837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7.30.4 Realizar distribuição dos uniformes e crachás aos trabalhadores;</w:t>
      </w:r>
    </w:p>
    <w:p w14:paraId="38331FC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7.30.5 Garantir a execução dos serviços conforme estabelecido neste Termo de Referência.</w:t>
      </w:r>
    </w:p>
    <w:p w14:paraId="1C55EE3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8. ORIENTAÇÕES DE SEGURANÇA DO TRABALHO</w:t>
      </w:r>
    </w:p>
    <w:p w14:paraId="27A0187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 A CONTRATADA será responsável pela substituição dos profissionais contratados caso estes não atendam às necessidades da CESAMA ou apresentem atitudes incompatíveis em sua postura profissional.</w:t>
      </w:r>
    </w:p>
    <w:p w14:paraId="43D80D7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8.2 Cumprir e fazer seus funcionários cumprirem todas as normas de segurança e medicina do trabalho;</w:t>
      </w:r>
    </w:p>
    <w:p w14:paraId="528A2FF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8.3 Instruir seus empregados, usando treinamentos admissionais e periódicos além de outros meios, quanto às precauções a tomar para evitar acidentes do trabalho, doenças ocupacionais e fadiga;</w:t>
      </w:r>
    </w:p>
    <w:p w14:paraId="1A5F732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8.4 Não permitir o acesso às atividades de funcionários trajando roupas inadequadas ou sem equipamentos de proteção individual adequados, caso necessários;</w:t>
      </w:r>
    </w:p>
    <w:p w14:paraId="5AD2214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 xml:space="preserve">8.5 </w:t>
      </w:r>
      <w:bookmarkStart w:id="6" w:name="_Int_QRypmqAw"/>
      <w:proofErr w:type="spellStart"/>
      <w:r w:rsidRPr="002E0A80">
        <w:rPr>
          <w:rFonts w:ascii="Arial" w:eastAsia="Arial" w:hAnsi="Arial" w:cs="Arial"/>
          <w:sz w:val="20"/>
          <w:szCs w:val="20"/>
        </w:rPr>
        <w:t>Fornecer</w:t>
      </w:r>
      <w:bookmarkEnd w:id="6"/>
      <w:proofErr w:type="spellEnd"/>
      <w:r w:rsidRPr="002E0A80">
        <w:rPr>
          <w:rFonts w:ascii="Arial" w:eastAsia="Arial" w:hAnsi="Arial" w:cs="Arial"/>
          <w:sz w:val="20"/>
          <w:szCs w:val="20"/>
        </w:rPr>
        <w:t xml:space="preserve"> todos os equipamentos de proteção necessários (priorizando os coletivos ante os individuais) e treinar os trabalhadores sobre o uso e limitações;</w:t>
      </w:r>
    </w:p>
    <w:p w14:paraId="4A5430EF"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8.6 Realizar os exames médicos previstos em lei com a devida periodicidade;</w:t>
      </w:r>
    </w:p>
    <w:p w14:paraId="1AE60FE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8.7 Cumprir todas as exigências legais e de socorro em caso de acidentes de trabalho e doenças ocupacionais. Comunicar formalmente à Cesama acidentes e doenças relacionadas ao trabalho com as devidas providências tomadas para correção das causas.</w:t>
      </w:r>
    </w:p>
    <w:p w14:paraId="06FBD00E"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8.8 Comunicar oficialmente a Cesama a ocorrência de incidentes (quase acidentes potenciais, acidentes com danos </w:t>
      </w:r>
      <w:proofErr w:type="gramStart"/>
      <w:r w:rsidRPr="002E0A80">
        <w:rPr>
          <w:rFonts w:ascii="Arial" w:eastAsia="Arial" w:hAnsi="Arial" w:cs="Arial"/>
          <w:sz w:val="20"/>
          <w:szCs w:val="20"/>
        </w:rPr>
        <w:t>materiais etc</w:t>
      </w:r>
      <w:proofErr w:type="gramEnd"/>
      <w:r w:rsidRPr="002E0A80">
        <w:rPr>
          <w:rFonts w:ascii="Arial" w:eastAsia="Arial" w:hAnsi="Arial" w:cs="Arial"/>
          <w:sz w:val="20"/>
          <w:szCs w:val="20"/>
        </w:rPr>
        <w:t>).</w:t>
      </w:r>
    </w:p>
    <w:p w14:paraId="05696E1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8.9 Manter equipamentos de trabalho adequados e com manutenção realizada operados por trabalhadores treinados em seu uso;</w:t>
      </w:r>
    </w:p>
    <w:p w14:paraId="38B173B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8.10 Cumprir o proposto no PGR, PCMSO e demais programas destinados à manutenção da segurança e saúde dos trabalhadores;</w:t>
      </w:r>
    </w:p>
    <w:p w14:paraId="0AB1545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8.11 Contatar o gestor do contrato e/ou o setor de Segurança e Medicina do Trabalho da CESAMA se houver alguma dúvida relativa ao cumprimento destas orientações.</w:t>
      </w:r>
    </w:p>
    <w:p w14:paraId="4FFDD9D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8.12 Utilizar as áreas de vivência (inclusive refeitórios) da CESAMA, quando possível e viável devendo ser autorizado pela Cesama, para seus funcionários ou manter permanentemente local adequado conforme legislação vigente, incluindo-se também a proteção contra intempéries;</w:t>
      </w:r>
    </w:p>
    <w:p w14:paraId="589BAC9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8.13 Providenciar meios adequados para aquecimento das refeições quando aplicáveis, sendo proibido uso de fogareiros improvisados;</w:t>
      </w:r>
    </w:p>
    <w:p w14:paraId="67398E6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8.14 Manter a área de trabalho organizada;</w:t>
      </w:r>
    </w:p>
    <w:p w14:paraId="2619B674"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8.15 A empresa deverá fornecer uniformes com as informações destacadas “A serviço da Cesama” como também de forma destacada o “Logo” da empresa contratada.</w:t>
      </w:r>
    </w:p>
    <w:p w14:paraId="4379453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8.16 Não se devem desconsiderar outras normas regulamentadoras e/ou legislações aplicáveis.</w:t>
      </w:r>
    </w:p>
    <w:p w14:paraId="1E6187AE"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8.17 Constituir e manter a CIPA (ou designado) ou Comissão Provisória de Prevenção de Acidente e o SESMT obedecendo a normas específicas.</w:t>
      </w:r>
    </w:p>
    <w:p w14:paraId="1E9EEE3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8.18 Realizar o pagamento de adicional de insalubridade ou periculosidade, quando devidos, pelo local de execução e/ou pelas atividades propriamente ditas.</w:t>
      </w:r>
    </w:p>
    <w:p w14:paraId="52264D5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8.19 Cumprir legislação aplicável a NR 24 - Condições Sanitárias e de Conforto nos Locais de Trabalho. Utilizar instalações sanitárias e locais para refeições da CESAMA.</w:t>
      </w:r>
    </w:p>
    <w:p w14:paraId="2271B86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8.20 Cumprir o proposto no CTB – Código de Trânsito Brasileiro.</w:t>
      </w:r>
    </w:p>
    <w:p w14:paraId="7FBC314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8.21 Transportar os trabalhadores em condições adequadas conforme legislação vigente usando vans, cabines </w:t>
      </w:r>
      <w:bookmarkStart w:id="7" w:name="_Int_8kPLFcWJ"/>
      <w:proofErr w:type="gramStart"/>
      <w:r w:rsidRPr="002E0A80">
        <w:rPr>
          <w:rFonts w:ascii="Arial" w:eastAsia="Arial" w:hAnsi="Arial" w:cs="Arial"/>
          <w:sz w:val="20"/>
          <w:szCs w:val="20"/>
        </w:rPr>
        <w:t>suplementares, etc.</w:t>
      </w:r>
      <w:bookmarkEnd w:id="7"/>
      <w:proofErr w:type="gramEnd"/>
    </w:p>
    <w:p w14:paraId="71BBD6F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8.22 Atentar para destinação correta de resíduos sólidos e líquidos, conforme legislação específica.</w:t>
      </w:r>
    </w:p>
    <w:p w14:paraId="4E32E84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8.23 Atender à Resolução CESAMA N. 005/24 encaminhando ao Departamento de Saúde e Segurança do Trabalho da CESAMA pelo e-mail: </w:t>
      </w:r>
      <w:hyperlink r:id="rId13" w:tooltip="mailto:smt@cesama.com.br" w:history="1">
        <w:r w:rsidRPr="002E0A80">
          <w:rPr>
            <w:rStyle w:val="Hyperlink"/>
            <w:rFonts w:ascii="Arial" w:eastAsia="Arial" w:hAnsi="Arial" w:cs="Arial"/>
            <w:color w:val="auto"/>
            <w:sz w:val="20"/>
            <w:szCs w:val="20"/>
          </w:rPr>
          <w:t>smt@cesama.com.br</w:t>
        </w:r>
      </w:hyperlink>
    </w:p>
    <w:p w14:paraId="12067D5C" w14:textId="77777777" w:rsidR="00D62044" w:rsidRPr="002E0A80" w:rsidRDefault="00976A20">
      <w:pPr>
        <w:spacing w:before="120" w:after="120" w:line="360" w:lineRule="auto"/>
        <w:jc w:val="both"/>
        <w:rPr>
          <w:rFonts w:ascii="Arial" w:eastAsia="Arial" w:hAnsi="Arial" w:cs="Arial"/>
          <w:strike/>
          <w:sz w:val="20"/>
          <w:szCs w:val="20"/>
        </w:rPr>
      </w:pPr>
      <w:r w:rsidRPr="002E0A80">
        <w:rPr>
          <w:rFonts w:ascii="Arial" w:eastAsia="Arial" w:hAnsi="Arial" w:cs="Arial"/>
          <w:sz w:val="20"/>
          <w:szCs w:val="20"/>
        </w:rPr>
        <w:t xml:space="preserve">8.24 Manter atualizado junto ao DEST / Cesama: </w:t>
      </w:r>
    </w:p>
    <w:p w14:paraId="1E03EC6B" w14:textId="77777777" w:rsidR="00D62044" w:rsidRPr="002E0A80" w:rsidRDefault="00976A20">
      <w:pPr>
        <w:pStyle w:val="PargrafodaLista"/>
        <w:numPr>
          <w:ilvl w:val="0"/>
          <w:numId w:val="1"/>
        </w:numPr>
        <w:spacing w:before="120" w:after="120" w:line="360" w:lineRule="auto"/>
        <w:jc w:val="both"/>
        <w:rPr>
          <w:rFonts w:ascii="Arial" w:hAnsi="Arial" w:cs="Arial"/>
          <w:sz w:val="20"/>
          <w:szCs w:val="20"/>
        </w:rPr>
      </w:pPr>
      <w:r w:rsidRPr="002E0A80">
        <w:rPr>
          <w:rFonts w:ascii="Arial" w:eastAsia="Arial" w:hAnsi="Arial" w:cs="Arial"/>
          <w:sz w:val="20"/>
          <w:szCs w:val="20"/>
        </w:rPr>
        <w:t xml:space="preserve">A relação de funcionários; </w:t>
      </w:r>
    </w:p>
    <w:p w14:paraId="17918EFA" w14:textId="77777777" w:rsidR="00D62044" w:rsidRPr="002E0A80" w:rsidRDefault="00976A20">
      <w:pPr>
        <w:pStyle w:val="PargrafodaLista"/>
        <w:numPr>
          <w:ilvl w:val="0"/>
          <w:numId w:val="1"/>
        </w:numPr>
        <w:spacing w:before="120" w:after="120" w:line="360" w:lineRule="auto"/>
        <w:jc w:val="both"/>
        <w:rPr>
          <w:rFonts w:ascii="Arial" w:eastAsia="Arial" w:hAnsi="Arial" w:cs="Arial"/>
          <w:sz w:val="20"/>
          <w:szCs w:val="20"/>
        </w:rPr>
      </w:pPr>
      <w:r w:rsidRPr="002E0A80">
        <w:rPr>
          <w:rFonts w:ascii="Arial" w:eastAsia="Arial" w:hAnsi="Arial" w:cs="Arial"/>
          <w:sz w:val="20"/>
          <w:szCs w:val="20"/>
        </w:rPr>
        <w:t>Exames médicos ocupacionais realizados.</w:t>
      </w:r>
    </w:p>
    <w:p w14:paraId="4626D8F3" w14:textId="77777777" w:rsidR="00D62044" w:rsidRPr="002E0A80" w:rsidRDefault="00976A20">
      <w:pPr>
        <w:spacing w:before="120" w:after="120" w:line="360" w:lineRule="auto"/>
        <w:jc w:val="both"/>
        <w:rPr>
          <w:rFonts w:ascii="Arial" w:hAnsi="Arial" w:cs="Arial"/>
          <w:sz w:val="20"/>
          <w:szCs w:val="20"/>
        </w:rPr>
      </w:pPr>
      <w:r w:rsidRPr="002E0A80">
        <w:rPr>
          <w:rFonts w:ascii="Arial" w:eastAsia="Arial" w:hAnsi="Arial" w:cs="Arial"/>
          <w:sz w:val="20"/>
          <w:szCs w:val="20"/>
        </w:rPr>
        <w:t>8.25 No termo funcionário devem-se entender trabalhadores próprios e/ou subcontratados.</w:t>
      </w:r>
    </w:p>
    <w:p w14:paraId="5B5DAAB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8.26 Estas orientações são iniciais devendo ser revistas diante de maiores definições da atividade ou no seu início, sempre atendendo à legislação e recomendações técnicas.</w:t>
      </w:r>
    </w:p>
    <w:p w14:paraId="336BBA93" w14:textId="77777777" w:rsidR="00D62044" w:rsidRPr="002E0A80" w:rsidRDefault="00976A20">
      <w:pPr>
        <w:spacing w:before="120" w:after="120" w:line="360" w:lineRule="auto"/>
        <w:jc w:val="both"/>
        <w:rPr>
          <w:rFonts w:ascii="Arial" w:eastAsia="Arial" w:hAnsi="Arial" w:cs="Arial"/>
          <w:b/>
          <w:bCs/>
          <w:sz w:val="20"/>
          <w:szCs w:val="20"/>
        </w:rPr>
      </w:pPr>
      <w:r w:rsidRPr="002E0A80">
        <w:rPr>
          <w:rFonts w:ascii="Arial" w:eastAsia="Arial" w:hAnsi="Arial" w:cs="Arial"/>
          <w:b/>
          <w:bCs/>
          <w:sz w:val="20"/>
          <w:szCs w:val="20"/>
        </w:rPr>
        <w:t>9. OBRIGAÇÕES DA CESAMA</w:t>
      </w:r>
    </w:p>
    <w:p w14:paraId="46E16FC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9.1 Emitir as solicitações de serviços através de Ordem de Serviço, após a assinatura do Contrato.</w:t>
      </w:r>
    </w:p>
    <w:p w14:paraId="518AA92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9.2 Efetuar todos os pagamentos devidos à Contratada, nas condições estabelecidas.</w:t>
      </w:r>
    </w:p>
    <w:p w14:paraId="4F87C79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9.3 </w:t>
      </w:r>
      <w:bookmarkStart w:id="8" w:name="_Int_KM5g5drG"/>
      <w:proofErr w:type="spellStart"/>
      <w:r w:rsidRPr="002E0A80">
        <w:rPr>
          <w:rFonts w:ascii="Arial" w:eastAsia="Arial" w:hAnsi="Arial" w:cs="Arial"/>
          <w:sz w:val="20"/>
          <w:szCs w:val="20"/>
        </w:rPr>
        <w:t>Fornecer</w:t>
      </w:r>
      <w:bookmarkEnd w:id="8"/>
      <w:proofErr w:type="spellEnd"/>
      <w:r w:rsidRPr="002E0A80">
        <w:rPr>
          <w:rFonts w:ascii="Arial" w:eastAsia="Arial" w:hAnsi="Arial" w:cs="Arial"/>
          <w:sz w:val="20"/>
          <w:szCs w:val="20"/>
        </w:rPr>
        <w:t xml:space="preserve"> as instruções necessárias à execução e efetuar todos os</w:t>
      </w:r>
      <w:r w:rsidRPr="002E0A80">
        <w:rPr>
          <w:rFonts w:ascii="Arial" w:hAnsi="Arial" w:cs="Arial"/>
          <w:sz w:val="20"/>
          <w:szCs w:val="20"/>
        </w:rPr>
        <w:br/>
      </w:r>
      <w:r w:rsidRPr="002E0A80">
        <w:rPr>
          <w:rFonts w:ascii="Arial" w:eastAsia="Arial" w:hAnsi="Arial" w:cs="Arial"/>
          <w:sz w:val="20"/>
          <w:szCs w:val="20"/>
        </w:rPr>
        <w:t>pagamentos devidos à Contratada, nas condições estabelecidas.</w:t>
      </w:r>
    </w:p>
    <w:p w14:paraId="2700827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9.4 Fiscalizar a execução do Contrato, o que não fará cessar ou diminuir a responsabilidade da Contratada pelo perfeito cumprimento das obrigações estipuladas, nem por quaisquer danos, inclusive quanto a terceiros, ou por irregularidades constatadas.</w:t>
      </w:r>
    </w:p>
    <w:p w14:paraId="599AA35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9.5 Rejeitar todo e qualquer material ou serviço de má qualidade e em desconformidade com as especificações deste Termo de Referência.</w:t>
      </w:r>
    </w:p>
    <w:p w14:paraId="1C7927B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9.6 Exigir o cumprimento de todos os itens deste Termo de Referência, segundo suas especificações e prazos.</w:t>
      </w:r>
    </w:p>
    <w:p w14:paraId="6EF5223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9.7 A CESAMA não responderá por quaisquer compromissos assumidos pela</w:t>
      </w:r>
      <w:r w:rsidRPr="002E0A80">
        <w:rPr>
          <w:rFonts w:ascii="Arial" w:hAnsi="Arial" w:cs="Arial"/>
          <w:sz w:val="20"/>
          <w:szCs w:val="20"/>
        </w:rPr>
        <w:br/>
      </w:r>
      <w:r w:rsidRPr="002E0A80">
        <w:rPr>
          <w:rFonts w:ascii="Arial" w:eastAsia="Arial" w:hAnsi="Arial" w:cs="Arial"/>
          <w:sz w:val="20"/>
          <w:szCs w:val="20"/>
        </w:rPr>
        <w:t>empresa Contratada com terceiros, ainda que vinculados à execução do</w:t>
      </w:r>
      <w:r w:rsidRPr="002E0A80">
        <w:rPr>
          <w:rFonts w:ascii="Arial" w:hAnsi="Arial" w:cs="Arial"/>
          <w:sz w:val="20"/>
          <w:szCs w:val="20"/>
        </w:rPr>
        <w:br/>
      </w:r>
      <w:r w:rsidRPr="002E0A80">
        <w:rPr>
          <w:rFonts w:ascii="Arial" w:eastAsia="Arial" w:hAnsi="Arial" w:cs="Arial"/>
          <w:sz w:val="20"/>
          <w:szCs w:val="20"/>
        </w:rPr>
        <w:t>presente Contrato, bem como por qualquer dano causado a terceiros em</w:t>
      </w:r>
      <w:r w:rsidRPr="002E0A80">
        <w:rPr>
          <w:rFonts w:ascii="Arial" w:hAnsi="Arial" w:cs="Arial"/>
          <w:sz w:val="20"/>
          <w:szCs w:val="20"/>
        </w:rPr>
        <w:br/>
      </w:r>
      <w:r w:rsidRPr="002E0A80">
        <w:rPr>
          <w:rFonts w:ascii="Arial" w:eastAsia="Arial" w:hAnsi="Arial" w:cs="Arial"/>
          <w:sz w:val="20"/>
          <w:szCs w:val="20"/>
        </w:rPr>
        <w:t>decorrência de ato da empresa Contratada e de seus empregados, prepostos</w:t>
      </w:r>
      <w:r w:rsidRPr="002E0A80">
        <w:rPr>
          <w:rFonts w:ascii="Arial" w:hAnsi="Arial" w:cs="Arial"/>
          <w:sz w:val="20"/>
          <w:szCs w:val="20"/>
        </w:rPr>
        <w:br/>
      </w:r>
      <w:r w:rsidRPr="002E0A80">
        <w:rPr>
          <w:rFonts w:ascii="Arial" w:eastAsia="Arial" w:hAnsi="Arial" w:cs="Arial"/>
          <w:sz w:val="20"/>
          <w:szCs w:val="20"/>
        </w:rPr>
        <w:t>ou subordinados.</w:t>
      </w:r>
    </w:p>
    <w:p w14:paraId="4D2DB10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9.8 Notificar a empresa Contratada de qualquer irregularidade constatada, por</w:t>
      </w:r>
      <w:r w:rsidRPr="002E0A80">
        <w:rPr>
          <w:rFonts w:ascii="Arial" w:hAnsi="Arial" w:cs="Arial"/>
          <w:sz w:val="20"/>
          <w:szCs w:val="20"/>
        </w:rPr>
        <w:br/>
      </w:r>
      <w:r w:rsidRPr="002E0A80">
        <w:rPr>
          <w:rFonts w:ascii="Arial" w:eastAsia="Arial" w:hAnsi="Arial" w:cs="Arial"/>
          <w:sz w:val="20"/>
          <w:szCs w:val="20"/>
        </w:rPr>
        <w:t>escrito, para que seja sanada sob pena de incorrer nas sanções previstas</w:t>
      </w:r>
      <w:r w:rsidRPr="002E0A80">
        <w:rPr>
          <w:rFonts w:ascii="Arial" w:hAnsi="Arial" w:cs="Arial"/>
          <w:sz w:val="20"/>
          <w:szCs w:val="20"/>
        </w:rPr>
        <w:br/>
      </w:r>
      <w:r w:rsidRPr="002E0A80">
        <w:rPr>
          <w:rFonts w:ascii="Arial" w:eastAsia="Arial" w:hAnsi="Arial" w:cs="Arial"/>
          <w:sz w:val="20"/>
          <w:szCs w:val="20"/>
        </w:rPr>
        <w:t>neste Termo de Referência.</w:t>
      </w:r>
    </w:p>
    <w:p w14:paraId="6CED43DD" w14:textId="6717FA5D"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9.9 Todas as requisições e notificações trocadas entre as partes devem ser feitas por escrito.</w:t>
      </w:r>
    </w:p>
    <w:p w14:paraId="65516BD2"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lastRenderedPageBreak/>
        <w:t>10. JULGAMENTO</w:t>
      </w:r>
    </w:p>
    <w:p w14:paraId="7FA23EE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10.1 O critério de julgamento será o de </w:t>
      </w:r>
      <w:r w:rsidRPr="002E0A80">
        <w:rPr>
          <w:rFonts w:ascii="Arial" w:eastAsia="Arial" w:hAnsi="Arial" w:cs="Arial"/>
          <w:b/>
          <w:bCs/>
          <w:sz w:val="20"/>
          <w:szCs w:val="20"/>
        </w:rPr>
        <w:t>MENOR PREÇO</w:t>
      </w:r>
      <w:r w:rsidRPr="002E0A80">
        <w:rPr>
          <w:rFonts w:ascii="Arial" w:eastAsia="Arial" w:hAnsi="Arial" w:cs="Arial"/>
          <w:sz w:val="20"/>
          <w:szCs w:val="20"/>
        </w:rPr>
        <w:t xml:space="preserve">, representado pelo </w:t>
      </w:r>
      <w:r w:rsidRPr="002E0A80">
        <w:rPr>
          <w:rFonts w:ascii="Arial" w:eastAsia="Arial" w:hAnsi="Arial" w:cs="Arial"/>
          <w:b/>
          <w:bCs/>
          <w:sz w:val="20"/>
          <w:szCs w:val="20"/>
          <w:u w:val="single"/>
        </w:rPr>
        <w:t>MENOR PREÇO GLOBAL</w:t>
      </w:r>
      <w:r w:rsidRPr="002E0A80">
        <w:rPr>
          <w:rFonts w:ascii="Arial" w:eastAsia="Arial" w:hAnsi="Arial" w:cs="Arial"/>
          <w:sz w:val="20"/>
          <w:szCs w:val="20"/>
        </w:rPr>
        <w:t>, desde que observadas às especificações e demais condições estabelecidas no Termo de Referência e seus anexos.</w:t>
      </w:r>
    </w:p>
    <w:p w14:paraId="0E5478DE"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11. PENALIDADES</w:t>
      </w:r>
    </w:p>
    <w:p w14:paraId="59AD98D1" w14:textId="77777777" w:rsidR="00D62044" w:rsidRPr="002E0A80" w:rsidRDefault="00976A20">
      <w:pPr>
        <w:tabs>
          <w:tab w:val="left" w:pos="567"/>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11.1 Pelo descumprimento de quaisquer cláusulas ou condições estabelecidas no edital e seus anexos, inclusive no Contrato, a Contratada ficará sujeita às penalidades previstas no RILC - Regulamento Interno de Licitações, Contratos e Convênios da CESAMA, além das previstas neste termo de referência, no edital e no contrato.</w:t>
      </w:r>
    </w:p>
    <w:p w14:paraId="73CC5E4B" w14:textId="77777777" w:rsidR="00D62044" w:rsidRPr="002E0A80" w:rsidRDefault="00976A20">
      <w:pPr>
        <w:tabs>
          <w:tab w:val="left" w:pos="567"/>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11.1.1 O atraso injustificado na prestação dos serviços sujeita a CONTRATADA ao pagamento de multa de mora </w:t>
      </w:r>
      <w:r w:rsidRPr="002E0A80">
        <w:rPr>
          <w:rFonts w:ascii="Arial" w:hAnsi="Arial" w:cs="Arial"/>
          <w:sz w:val="20"/>
          <w:szCs w:val="20"/>
        </w:rPr>
        <w:t>de 0,5% (zero vírgula cinco por cento)</w:t>
      </w:r>
      <w:r w:rsidRPr="002E0A80">
        <w:rPr>
          <w:rFonts w:ascii="Arial" w:eastAsia="Arial" w:hAnsi="Arial" w:cs="Arial"/>
          <w:sz w:val="20"/>
          <w:szCs w:val="20"/>
        </w:rPr>
        <w:t xml:space="preserve"> para cada dia de atraso, até o limite de </w:t>
      </w:r>
      <w:r w:rsidRPr="002E0A80">
        <w:rPr>
          <w:rFonts w:ascii="Arial" w:hAnsi="Arial" w:cs="Arial"/>
          <w:sz w:val="20"/>
          <w:szCs w:val="20"/>
        </w:rPr>
        <w:t>30% (trinta por cento), sobre</w:t>
      </w:r>
      <w:r w:rsidRPr="002E0A80">
        <w:rPr>
          <w:rFonts w:ascii="Arial" w:eastAsia="Arial" w:hAnsi="Arial" w:cs="Arial"/>
          <w:sz w:val="20"/>
          <w:szCs w:val="20"/>
        </w:rPr>
        <w:t xml:space="preserve"> o valor global do Contrato.</w:t>
      </w:r>
    </w:p>
    <w:p w14:paraId="024A5152" w14:textId="77777777" w:rsidR="00D62044" w:rsidRPr="002E0A80" w:rsidRDefault="00976A20">
      <w:pPr>
        <w:tabs>
          <w:tab w:val="left" w:pos="567"/>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11.2 Pela inexecução, total ou parcial do Contrato, a CESAMA poderá aplicar à CONTRATADA isoladamente ou cumulativamente: </w:t>
      </w:r>
    </w:p>
    <w:p w14:paraId="781E63D1" w14:textId="77777777" w:rsidR="00D62044" w:rsidRPr="002E0A80" w:rsidRDefault="00976A20">
      <w:pPr>
        <w:tabs>
          <w:tab w:val="left" w:pos="567"/>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a) advertência;</w:t>
      </w:r>
    </w:p>
    <w:p w14:paraId="40E84F80" w14:textId="77777777" w:rsidR="00D62044" w:rsidRPr="002E0A80" w:rsidRDefault="00976A20">
      <w:pPr>
        <w:tabs>
          <w:tab w:val="left" w:pos="567"/>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b) multa meramente moratória, como previsto no </w:t>
      </w:r>
      <w:r w:rsidRPr="002E0A80">
        <w:rPr>
          <w:rFonts w:ascii="Arial" w:eastAsia="Arial" w:hAnsi="Arial" w:cs="Arial"/>
          <w:b/>
          <w:bCs/>
          <w:sz w:val="20"/>
          <w:szCs w:val="20"/>
        </w:rPr>
        <w:t>item 11.1.1</w:t>
      </w:r>
      <w:r w:rsidRPr="002E0A80">
        <w:rPr>
          <w:rFonts w:ascii="Arial" w:eastAsia="Arial" w:hAnsi="Arial" w:cs="Arial"/>
          <w:sz w:val="20"/>
          <w:szCs w:val="20"/>
        </w:rPr>
        <w:t xml:space="preserve"> ou multa-penalidade de até </w:t>
      </w:r>
      <w:r w:rsidRPr="002E0A80">
        <w:rPr>
          <w:rFonts w:ascii="Arial" w:hAnsi="Arial" w:cs="Arial"/>
          <w:sz w:val="20"/>
          <w:szCs w:val="20"/>
        </w:rPr>
        <w:t>3% (três por cento) sobre</w:t>
      </w:r>
      <w:r w:rsidRPr="002E0A80">
        <w:rPr>
          <w:rFonts w:ascii="Arial" w:eastAsia="Arial" w:hAnsi="Arial" w:cs="Arial"/>
          <w:sz w:val="20"/>
          <w:szCs w:val="20"/>
        </w:rPr>
        <w:t xml:space="preserve"> o valor do Contrato;</w:t>
      </w:r>
    </w:p>
    <w:p w14:paraId="2B3EB4BF" w14:textId="77777777" w:rsidR="00D62044" w:rsidRPr="002E0A80" w:rsidRDefault="00976A20">
      <w:pPr>
        <w:tabs>
          <w:tab w:val="left" w:pos="567"/>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c) suspensão temporária de participar em licitação e impedimento de contratar com a CESAMA, por prazo não superior a 02 (dois) anos.</w:t>
      </w:r>
    </w:p>
    <w:p w14:paraId="1FA8D5A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12. CONDIÇÕES GERAIS DO CONTRATO</w:t>
      </w:r>
    </w:p>
    <w:p w14:paraId="2B1978CE"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12.1 O contrato obedecerá às disposições da Lei Federal nº13.303 de 30/06/2016 e alterações posteriores, bem como as disposições deste Termo de Referência e precitos do direito privado, no que concerne à sua execução, alteração, inexecução ou rescisão.</w:t>
      </w:r>
    </w:p>
    <w:p w14:paraId="0B3C4A7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12.2 São partes integrantes do Contrato, independente de transcrição, o Aviso de Licitação, o Edital e seus anexos, o Termo de Referência e a proposta do licitante vencedor e seus anexos.</w:t>
      </w:r>
    </w:p>
    <w:p w14:paraId="2301394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12.3 O prazo de vigência contratual é de </w:t>
      </w:r>
      <w:r w:rsidRPr="002E0A80">
        <w:rPr>
          <w:rFonts w:ascii="Arial" w:eastAsia="Arial" w:hAnsi="Arial" w:cs="Arial"/>
          <w:b/>
          <w:bCs/>
          <w:sz w:val="20"/>
          <w:szCs w:val="20"/>
        </w:rPr>
        <w:t>24 (vinte e quatro)</w:t>
      </w:r>
      <w:r w:rsidRPr="002E0A80">
        <w:rPr>
          <w:rFonts w:ascii="Arial" w:eastAsia="Arial" w:hAnsi="Arial" w:cs="Arial"/>
          <w:sz w:val="20"/>
          <w:szCs w:val="20"/>
        </w:rPr>
        <w:t xml:space="preserve"> meses contados a partir da assinatura do contrato.</w:t>
      </w:r>
    </w:p>
    <w:p w14:paraId="00FE48C9" w14:textId="31CC23D2"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12.4 O regime de execução do Contrato será </w:t>
      </w:r>
      <w:bookmarkStart w:id="9" w:name="_Int_luwUeHnr"/>
      <w:proofErr w:type="gramStart"/>
      <w:r w:rsidRPr="002E0A80">
        <w:rPr>
          <w:rFonts w:ascii="Arial" w:eastAsia="Arial" w:hAnsi="Arial" w:cs="Arial"/>
          <w:sz w:val="20"/>
          <w:szCs w:val="20"/>
        </w:rPr>
        <w:t>empreitada</w:t>
      </w:r>
      <w:bookmarkEnd w:id="9"/>
      <w:proofErr w:type="gramEnd"/>
      <w:r w:rsidRPr="002E0A80">
        <w:rPr>
          <w:rFonts w:ascii="Arial" w:eastAsia="Arial" w:hAnsi="Arial" w:cs="Arial"/>
          <w:sz w:val="20"/>
          <w:szCs w:val="20"/>
        </w:rPr>
        <w:t xml:space="preserve"> por preço </w:t>
      </w:r>
      <w:r w:rsidR="00DD3AE0" w:rsidRPr="002E0A80">
        <w:rPr>
          <w:rFonts w:ascii="Arial" w:eastAsia="Arial" w:hAnsi="Arial" w:cs="Arial"/>
          <w:sz w:val="20"/>
          <w:szCs w:val="20"/>
        </w:rPr>
        <w:t>unitário</w:t>
      </w:r>
      <w:r w:rsidRPr="002E0A80">
        <w:rPr>
          <w:rFonts w:ascii="Arial" w:eastAsia="Arial" w:hAnsi="Arial" w:cs="Arial"/>
          <w:sz w:val="20"/>
          <w:szCs w:val="20"/>
        </w:rPr>
        <w:t>.</w:t>
      </w:r>
    </w:p>
    <w:p w14:paraId="363AF62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12.5 O contrato pode ser prorrogado por iguais e sucessivos períodos, limitado a 05 (cinco) anos, de acordo com o art. 71 da Lei n.º 13.303/2016, por acordo entre as partes, mediante Termo Aditivo, observada a oportunidade e vantajosidade.</w:t>
      </w:r>
    </w:p>
    <w:p w14:paraId="0F01F35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12.6 Prorrogado o contrato conforme disposto no Artigo 71 da Lei 13.303/16, através da assinatura de Termo Aditivo ao Contrato, o preço do serviço contratado poderá ser reajustado </w:t>
      </w:r>
      <w:r w:rsidRPr="002E0A80">
        <w:rPr>
          <w:rFonts w:ascii="Arial" w:eastAsia="Arial" w:hAnsi="Arial" w:cs="Arial"/>
          <w:sz w:val="20"/>
          <w:szCs w:val="20"/>
        </w:rPr>
        <w:lastRenderedPageBreak/>
        <w:t>para mais ou para menos, de acordo com o Decreto Executivo Municipal nº 8542, de 09/05/2005, de acordo com o Índice de Preços ao Consumidor Amplo – IPCA / IBGE acumulado no período.</w:t>
      </w:r>
    </w:p>
    <w:p w14:paraId="58E00B6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12.7 A CONTRATADA poderá aceitar, nas mesmas condições contratuais, os acréscimos ou supressões no Contrato estabelecidos no art. 81, §1º da Lei Federal nº 13.303/16.</w:t>
      </w:r>
    </w:p>
    <w:p w14:paraId="2621F88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12.8 Conforme o </w:t>
      </w:r>
      <w:r w:rsidRPr="002E0A80">
        <w:rPr>
          <w:rFonts w:ascii="Arial" w:eastAsia="Arial" w:hAnsi="Arial" w:cs="Arial"/>
          <w:b/>
          <w:bCs/>
          <w:sz w:val="20"/>
          <w:szCs w:val="20"/>
        </w:rPr>
        <w:t>art. 105, inciso X,</w:t>
      </w:r>
      <w:r w:rsidRPr="002E0A80">
        <w:rPr>
          <w:rFonts w:ascii="Arial" w:eastAsia="Arial" w:hAnsi="Arial" w:cs="Arial"/>
          <w:sz w:val="20"/>
          <w:szCs w:val="20"/>
        </w:rPr>
        <w:t xml:space="preserve"> do Regulamento Interno de Licitações, Contratos e Convênios da Cesama, toda prorrogação de prazo será justificada por escrito e previamente autorizada pela autoridade competente da CESAMA para celebrar o Contrato.</w:t>
      </w:r>
    </w:p>
    <w:p w14:paraId="0048674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12.9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14:paraId="74ADE70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12.10 Para assinatura do Contrato a empresa deverá comprovar a regularidade de situação perante o INSS, o FGTS e a Justiça do Trabalho, através de certidões dentro do prazo de validade.</w:t>
      </w:r>
    </w:p>
    <w:p w14:paraId="4E84DD2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12.11 Para a efetiva contratação, o licitante vencedor deverá estar quite com a CESAMA, quando sediado ou domiciliado no município de Juiz de Fora/MG. Caso tenha algum débito, o mesmo deverá ser quitado para que o contrato possa ser assinado.</w:t>
      </w:r>
    </w:p>
    <w:p w14:paraId="5A24C85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12.12 A empresa Contratada deverá iniciar a prestação dos serviços, objeto deste Termo de Referência, no prazo de </w:t>
      </w:r>
      <w:r w:rsidRPr="002E0A80">
        <w:rPr>
          <w:rFonts w:ascii="Arial" w:eastAsia="Arial" w:hAnsi="Arial" w:cs="Arial"/>
          <w:b/>
          <w:bCs/>
          <w:sz w:val="20"/>
          <w:szCs w:val="20"/>
        </w:rPr>
        <w:t>5 (cinco) dias</w:t>
      </w:r>
      <w:r w:rsidRPr="002E0A80">
        <w:rPr>
          <w:rFonts w:ascii="Arial" w:eastAsia="Arial" w:hAnsi="Arial" w:cs="Arial"/>
          <w:sz w:val="20"/>
          <w:szCs w:val="20"/>
        </w:rPr>
        <w:t>, contados a partir da assinatura do Contrato e/ou da solicitação formal por parte da CESAMA.</w:t>
      </w:r>
    </w:p>
    <w:p w14:paraId="502724D2"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12.13 O licitante vencedor se obriga a assinar o Contrato em até </w:t>
      </w:r>
      <w:r w:rsidRPr="002E0A80">
        <w:rPr>
          <w:rFonts w:ascii="Arial" w:eastAsia="Arial" w:hAnsi="Arial" w:cs="Arial"/>
          <w:b/>
          <w:bCs/>
          <w:sz w:val="20"/>
          <w:szCs w:val="20"/>
        </w:rPr>
        <w:t>05 (cinco)</w:t>
      </w:r>
      <w:r w:rsidRPr="002E0A80">
        <w:rPr>
          <w:rFonts w:ascii="Arial" w:eastAsia="Arial" w:hAnsi="Arial" w:cs="Arial"/>
          <w:sz w:val="20"/>
          <w:szCs w:val="20"/>
        </w:rPr>
        <w:t xml:space="preserve"> </w:t>
      </w:r>
      <w:r w:rsidRPr="002E0A80">
        <w:rPr>
          <w:rFonts w:ascii="Arial" w:eastAsia="Arial" w:hAnsi="Arial" w:cs="Arial"/>
          <w:b/>
          <w:bCs/>
          <w:sz w:val="20"/>
          <w:szCs w:val="20"/>
        </w:rPr>
        <w:t>dias úteis</w:t>
      </w:r>
      <w:r w:rsidRPr="002E0A80">
        <w:rPr>
          <w:rFonts w:ascii="Arial" w:eastAsia="Arial" w:hAnsi="Arial" w:cs="Arial"/>
          <w:sz w:val="20"/>
          <w:szCs w:val="20"/>
        </w:rPr>
        <w:t>, contados a partir da data do recebimento da notificação da CESAMA,</w:t>
      </w:r>
      <w:r w:rsidRPr="002E0A80">
        <w:rPr>
          <w:rFonts w:ascii="Arial" w:hAnsi="Arial" w:cs="Arial"/>
          <w:sz w:val="20"/>
          <w:szCs w:val="20"/>
        </w:rPr>
        <w:br/>
      </w:r>
      <w:r w:rsidRPr="002E0A80">
        <w:rPr>
          <w:rFonts w:ascii="Arial" w:eastAsia="Arial" w:hAnsi="Arial" w:cs="Arial"/>
          <w:sz w:val="20"/>
          <w:szCs w:val="20"/>
        </w:rPr>
        <w:t>respondendo pelos ônus dos tributos que incidam ou venham a incidir sobre</w:t>
      </w:r>
      <w:r w:rsidRPr="002E0A80">
        <w:rPr>
          <w:rFonts w:ascii="Arial" w:hAnsi="Arial" w:cs="Arial"/>
          <w:sz w:val="20"/>
          <w:szCs w:val="20"/>
        </w:rPr>
        <w:br/>
      </w:r>
      <w:r w:rsidRPr="002E0A80">
        <w:rPr>
          <w:rFonts w:ascii="Arial" w:eastAsia="Arial" w:hAnsi="Arial" w:cs="Arial"/>
          <w:sz w:val="20"/>
          <w:szCs w:val="20"/>
        </w:rPr>
        <w:t xml:space="preserve">o ato ou instrumento que o formalize conforme </w:t>
      </w:r>
      <w:r w:rsidRPr="002E0A80">
        <w:rPr>
          <w:rFonts w:ascii="Arial" w:eastAsia="Arial" w:hAnsi="Arial" w:cs="Arial"/>
          <w:b/>
          <w:bCs/>
          <w:sz w:val="20"/>
          <w:szCs w:val="20"/>
        </w:rPr>
        <w:t>art. 60</w:t>
      </w:r>
      <w:r w:rsidRPr="002E0A80">
        <w:rPr>
          <w:rFonts w:ascii="Arial" w:eastAsia="Arial" w:hAnsi="Arial" w:cs="Arial"/>
          <w:sz w:val="20"/>
          <w:szCs w:val="20"/>
        </w:rPr>
        <w:t xml:space="preserve"> do RILC.</w:t>
      </w:r>
    </w:p>
    <w:p w14:paraId="08BC7D5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12.14 O prazo previsto </w:t>
      </w:r>
      <w:r w:rsidRPr="002E0A80">
        <w:rPr>
          <w:rFonts w:ascii="Arial" w:hAnsi="Arial" w:cs="Arial"/>
          <w:sz w:val="20"/>
          <w:szCs w:val="20"/>
        </w:rPr>
        <w:t>item 12.13</w:t>
      </w:r>
      <w:r w:rsidRPr="002E0A80">
        <w:rPr>
          <w:rFonts w:ascii="Arial" w:eastAsia="Arial" w:hAnsi="Arial" w:cs="Arial"/>
          <w:sz w:val="20"/>
          <w:szCs w:val="20"/>
        </w:rPr>
        <w:t xml:space="preserve"> poderá ser prorrogado por igual período, mediante justificativa do licitante vencedor e autorização da Cesama.</w:t>
      </w:r>
    </w:p>
    <w:p w14:paraId="4221E992"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12.15 Decorrido o prazo do item anterior e não comparecendo o licitante vencedor para a assinatura do Contrato, </w:t>
      </w:r>
      <w:bookmarkStart w:id="10" w:name="_Int_UYNZwn2C"/>
      <w:proofErr w:type="gramStart"/>
      <w:r w:rsidRPr="002E0A80">
        <w:rPr>
          <w:rFonts w:ascii="Arial" w:eastAsia="Arial" w:hAnsi="Arial" w:cs="Arial"/>
          <w:sz w:val="20"/>
          <w:szCs w:val="20"/>
        </w:rPr>
        <w:t>o mesmo</w:t>
      </w:r>
      <w:bookmarkEnd w:id="10"/>
      <w:proofErr w:type="gramEnd"/>
      <w:r w:rsidRPr="002E0A80">
        <w:rPr>
          <w:rFonts w:ascii="Arial" w:eastAsia="Arial" w:hAnsi="Arial" w:cs="Arial"/>
          <w:sz w:val="20"/>
          <w:szCs w:val="20"/>
        </w:rPr>
        <w:t xml:space="preserve"> será considerado como desistente.</w:t>
      </w:r>
    </w:p>
    <w:p w14:paraId="2A0A53E4"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12.16 Ocorrendo a hipótese descrita no </w:t>
      </w:r>
      <w:r w:rsidRPr="002E0A80">
        <w:rPr>
          <w:rFonts w:ascii="Arial" w:hAnsi="Arial" w:cs="Arial"/>
          <w:sz w:val="20"/>
          <w:szCs w:val="20"/>
        </w:rPr>
        <w:t>item 12.15,</w:t>
      </w:r>
      <w:r w:rsidRPr="002E0A80">
        <w:rPr>
          <w:rFonts w:ascii="Arial" w:eastAsia="Arial" w:hAnsi="Arial" w:cs="Arial"/>
          <w:sz w:val="20"/>
          <w:szCs w:val="20"/>
        </w:rPr>
        <w:t xml:space="preserve"> serão convocados, sucessivamente, para contratação os licitantes classificados imediatamente após o desistente, dentro dos prazos e nas mesmas condições do primeiro classificado, inclusive quanto ao preço oferecido, conforme art. 75 da Lei 13.303/2016 ou na impossibilidade de se aplicar o disposto no referido artigo a Cesama deverá revogar a licitação.</w:t>
      </w:r>
    </w:p>
    <w:p w14:paraId="6941211A" w14:textId="77777777" w:rsidR="00D62044" w:rsidRPr="002E0A80" w:rsidRDefault="00976A20">
      <w:pPr>
        <w:widowControl w:val="0"/>
        <w:tabs>
          <w:tab w:val="left" w:pos="1302"/>
        </w:tabs>
        <w:spacing w:before="120" w:after="120" w:line="360" w:lineRule="auto"/>
        <w:ind w:right="203"/>
        <w:jc w:val="both"/>
        <w:rPr>
          <w:rFonts w:ascii="Arial" w:eastAsia="Arial" w:hAnsi="Arial" w:cs="Arial"/>
          <w:sz w:val="20"/>
          <w:szCs w:val="20"/>
        </w:rPr>
      </w:pPr>
      <w:r w:rsidRPr="002E0A80">
        <w:rPr>
          <w:rFonts w:ascii="Arial" w:eastAsia="Arial" w:hAnsi="Arial" w:cs="Arial"/>
          <w:sz w:val="20"/>
          <w:szCs w:val="20"/>
        </w:rPr>
        <w:t xml:space="preserve">12.17 Fica reservado à fiscalização o direito de solicitar da contratada, a qualquer tempo, a </w:t>
      </w:r>
      <w:r w:rsidRPr="002E0A80">
        <w:rPr>
          <w:rFonts w:ascii="Arial" w:eastAsia="Arial" w:hAnsi="Arial" w:cs="Arial"/>
          <w:sz w:val="20"/>
          <w:szCs w:val="20"/>
        </w:rPr>
        <w:lastRenderedPageBreak/>
        <w:t>documentação de pessoal (quadro de pessoal e carteiras de trabalho) e demais documentos inerentes a contratação, além daqueles mencionados neste Termo de Referência e seus anexos.</w:t>
      </w:r>
    </w:p>
    <w:p w14:paraId="029FC308" w14:textId="77777777" w:rsidR="00D62044" w:rsidRPr="002E0A80" w:rsidRDefault="00976A20">
      <w:pPr>
        <w:spacing w:before="120" w:after="120" w:line="360" w:lineRule="auto"/>
        <w:rPr>
          <w:rFonts w:ascii="Arial" w:eastAsia="Arial" w:hAnsi="Arial" w:cs="Arial"/>
          <w:sz w:val="20"/>
          <w:szCs w:val="20"/>
        </w:rPr>
      </w:pPr>
      <w:r w:rsidRPr="002E0A80">
        <w:rPr>
          <w:rFonts w:ascii="Arial" w:eastAsia="Arial" w:hAnsi="Arial" w:cs="Arial"/>
          <w:b/>
          <w:bCs/>
          <w:sz w:val="20"/>
          <w:szCs w:val="20"/>
        </w:rPr>
        <w:t>13. DA INEXECUÇÃO E DA RESCISÃO DO CONTRATO</w:t>
      </w:r>
    </w:p>
    <w:p w14:paraId="4609C28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13.1 No que se refere a inexecução e a rescisão do contrato, aplica-se o disposto no Manual de Convênios e de Gestão e Fiscalização de Contratos, parte integrante do Regulamento Interno de Licitações, Contratos e Convênios da Cesama (RILC).</w:t>
      </w:r>
    </w:p>
    <w:p w14:paraId="7F79815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13.2 A inexecução total ou parcial do contrato poderá ensejar a sua rescisão, com as consequências cabíveis.</w:t>
      </w:r>
    </w:p>
    <w:p w14:paraId="73643A4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13.3 Constituem motivo para rescisão do contrato os especificados no Manual de Convênios e de Gestão e Fiscalização de Contratos, parte integrante do Regulamento Interno de Licitações, Contratos e Convênios da Cesama (RILC).</w:t>
      </w:r>
    </w:p>
    <w:p w14:paraId="671C94E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13.4 A rescisão do contrato poderá ser: </w:t>
      </w:r>
    </w:p>
    <w:p w14:paraId="4E88428C"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I. por ato unilateral e escrito de qualquer das partes; </w:t>
      </w:r>
    </w:p>
    <w:p w14:paraId="5C6DC149"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II. amigável, por acordo entre as partes, reduzida a termo no processo de contratação, desde que haja conveniência para a Cesama; </w:t>
      </w:r>
    </w:p>
    <w:p w14:paraId="799CF1D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III.  judicial, nos termos da legislação. </w:t>
      </w:r>
    </w:p>
    <w:p w14:paraId="14F6F3FE" w14:textId="1CCFB01F"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13.5 A rescisão por ato unilateral a que se refere o inciso I, do item acima, deverá ser precedida de comunicação escrita e fundamentada da parte interessada e ser enviada a outra parte com antecedência mínima de </w:t>
      </w:r>
      <w:r w:rsidRPr="002E0A80">
        <w:rPr>
          <w:rFonts w:ascii="Arial" w:eastAsia="Arial" w:hAnsi="Arial" w:cs="Arial"/>
          <w:b/>
          <w:bCs/>
          <w:sz w:val="20"/>
          <w:szCs w:val="20"/>
        </w:rPr>
        <w:t>45 (quarenta e cinco) dias</w:t>
      </w:r>
      <w:r w:rsidRPr="002E0A80">
        <w:rPr>
          <w:rFonts w:ascii="Arial" w:hAnsi="Arial" w:cs="Arial"/>
          <w:sz w:val="20"/>
          <w:szCs w:val="20"/>
        </w:rPr>
        <w:t>.</w:t>
      </w:r>
    </w:p>
    <w:p w14:paraId="60FB08F3"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13.6 Quando a rescisão ocorrer sem que haja culpa da outra parte contratante, será esta ressarcida dos prejuízos que houver sofrido, regularmente comprovados, e no caso da Contratada poderá ter ainda direito a: </w:t>
      </w:r>
    </w:p>
    <w:p w14:paraId="19933C8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I. devolução da garantia, quando houver; </w:t>
      </w:r>
    </w:p>
    <w:p w14:paraId="4085D04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II. pagamentos devidos pela execução do contrato até a data da rescisão; </w:t>
      </w:r>
    </w:p>
    <w:p w14:paraId="6892EC7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III. pagamento do custo da desmobilização, quando houver.</w:t>
      </w:r>
    </w:p>
    <w:p w14:paraId="67872497" w14:textId="77777777" w:rsidR="00D62044" w:rsidRPr="002E0A80" w:rsidRDefault="00976A20">
      <w:pPr>
        <w:spacing w:before="120" w:after="120" w:line="360" w:lineRule="auto"/>
        <w:rPr>
          <w:rFonts w:ascii="Arial" w:eastAsia="Arial" w:hAnsi="Arial" w:cs="Arial"/>
          <w:b/>
          <w:bCs/>
          <w:sz w:val="20"/>
          <w:szCs w:val="20"/>
        </w:rPr>
      </w:pPr>
      <w:r w:rsidRPr="002E0A80">
        <w:rPr>
          <w:rFonts w:ascii="Arial" w:eastAsia="Arial" w:hAnsi="Arial" w:cs="Arial"/>
          <w:b/>
          <w:bCs/>
          <w:sz w:val="20"/>
          <w:szCs w:val="20"/>
        </w:rPr>
        <w:t>14. GARANTIA CONTRATUAL</w:t>
      </w:r>
    </w:p>
    <w:p w14:paraId="4693A30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14.1 Para assegurar a plena execução do objeto contratual será exigida a garantia contratual de 5% (cinco por cento) do valor do contrato e terá seu valor atualizado nas mesmas condições nele estabelecidas.</w:t>
      </w:r>
    </w:p>
    <w:p w14:paraId="28E1114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15. EXIGÊNCIAS PARA PROPOSTA/HABILITAÇÃO</w:t>
      </w:r>
    </w:p>
    <w:p w14:paraId="5D61190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15.1 PARA FINS DE APRESENTAÇÃO DE PROPOSTA COMERCIAL</w:t>
      </w:r>
    </w:p>
    <w:p w14:paraId="7108FC06" w14:textId="77777777" w:rsidR="00D62044" w:rsidRPr="002E0A80" w:rsidRDefault="00976A20">
      <w:pPr>
        <w:spacing w:before="120" w:after="120" w:line="360" w:lineRule="auto"/>
        <w:jc w:val="both"/>
        <w:rPr>
          <w:rFonts w:ascii="Arial" w:eastAsia="Arial" w:hAnsi="Arial" w:cs="Arial"/>
          <w:sz w:val="20"/>
          <w:szCs w:val="20"/>
        </w:rPr>
      </w:pPr>
      <w:bookmarkStart w:id="11" w:name="_Hlk207889891"/>
      <w:r w:rsidRPr="002E0A80">
        <w:rPr>
          <w:rFonts w:ascii="Arial" w:eastAsia="Arial" w:hAnsi="Arial" w:cs="Arial"/>
          <w:sz w:val="20"/>
          <w:szCs w:val="20"/>
        </w:rPr>
        <w:lastRenderedPageBreak/>
        <w:t>15.1.1 A Proposta Comercial deverá conter as Planilhas de Composição de Custos Unitários, conforme modelo do Anexo II deste Termo de Referência.</w:t>
      </w:r>
    </w:p>
    <w:p w14:paraId="00B96905"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15.1.2 Os valores constantes neste Termo de Referência tomaram como fonte de informações aqueles constantes da Convenção Coletiva de Trabalho/2025 (Nº registro no MTE – MG004343/2025, em 13/12/2025) servindo tão somente como referência para valores estimados e fixação de preços máximos a serem admitidos nas propostas encaminhadas pelos licitantes interessados.</w:t>
      </w:r>
    </w:p>
    <w:p w14:paraId="63FE9B9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15.1.3 O(s) sindicato(s) indicado(s) para elaboração das planilhas de Custo e Formação de Preço da CESAMA não são de vinculação obrigatória pelos licitantes (Acórdão TCU nº 369/2012).</w:t>
      </w:r>
    </w:p>
    <w:p w14:paraId="39A3C13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15.1.4 Quando da apresentação da proposta pelo licitante, será exigido o cumprimento das obrigações constantes do acordo coletivo, convenção coletiva ou sentença normativa aplicável, com observância do local da prestação dos serviços (Juiz de Fora - MG), que deverá estar devidamente registrado no Ministério do Trabalho e Emprego.</w:t>
      </w:r>
    </w:p>
    <w:p w14:paraId="5A38BD6A"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15.1.5 Na proposta comercial, a licitante deverá declarar a qual sindicato está filiada e apresentar a respectiva Convenção Coletiva de Trabalho.</w:t>
      </w:r>
    </w:p>
    <w:p w14:paraId="4DC76233"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15.1.6 A Convenção Coletiva de Trabalho apresentada pela licitante deverá estar de acordo com a atividade preponderante da licitante.</w:t>
      </w:r>
    </w:p>
    <w:bookmarkEnd w:id="11"/>
    <w:p w14:paraId="750F1E6F" w14:textId="77777777" w:rsidR="00D62044" w:rsidRPr="002E0A80" w:rsidRDefault="00976A20">
      <w:pPr>
        <w:widowControl w:val="0"/>
        <w:tabs>
          <w:tab w:val="left" w:pos="929"/>
          <w:tab w:val="left" w:pos="930"/>
        </w:tabs>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 xml:space="preserve">15.2 EXIGENCIAS PARA QUALIFICAÇÃO ECONÔMICO- FINANCEIRO </w:t>
      </w:r>
    </w:p>
    <w:p w14:paraId="600F755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a) Certidão negativa de feitos sobre falência, recuperação judicial ou recuperação extrajudicial, expedida pelo distribuidor da sede do licitante;</w:t>
      </w:r>
    </w:p>
    <w:p w14:paraId="4C1595E6" w14:textId="77777777" w:rsidR="00D62044" w:rsidRPr="002E0A80" w:rsidRDefault="00976A20">
      <w:pPr>
        <w:spacing w:before="120" w:after="120" w:line="360" w:lineRule="auto"/>
        <w:jc w:val="both"/>
        <w:rPr>
          <w:rFonts w:ascii="Arial" w:eastAsia="Arial" w:hAnsi="Arial" w:cs="Arial"/>
          <w:sz w:val="20"/>
          <w:szCs w:val="20"/>
        </w:rPr>
      </w:pPr>
      <w:bookmarkStart w:id="12" w:name="_Hlk207890177"/>
      <w:r w:rsidRPr="002E0A80">
        <w:rPr>
          <w:rFonts w:ascii="Arial" w:eastAsia="Arial" w:hAnsi="Arial" w:cs="Arial"/>
          <w:sz w:val="20"/>
          <w:szCs w:val="20"/>
        </w:rPr>
        <w:t>b) Balanço patrimonial e demonstrações contábeis do último exercício social (exigíveis e devendo ser apresentados na forma da lei, de acordo com a NBC TG 26 – Apresentação das Demonstrações Contábeis; e ITG 1.000 – Manual de Contabilidade Simplificada para Micros e Pequenas Empresas), devendo ser observado o Princípio da Comparabilidade.</w:t>
      </w:r>
    </w:p>
    <w:p w14:paraId="732465BA" w14:textId="5B81CF09"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c) Demonstração, na forma da Lei, de que possui patrimônio líquido mínimo de 10% do val</w:t>
      </w:r>
      <w:r w:rsidR="007147D1" w:rsidRPr="002E0A80">
        <w:rPr>
          <w:rFonts w:ascii="Arial" w:eastAsia="Arial" w:hAnsi="Arial" w:cs="Arial"/>
          <w:sz w:val="20"/>
          <w:szCs w:val="20"/>
        </w:rPr>
        <w:t>or</w:t>
      </w:r>
      <w:r w:rsidRPr="002E0A80">
        <w:rPr>
          <w:rFonts w:ascii="Arial" w:eastAsia="Arial" w:hAnsi="Arial" w:cs="Arial"/>
          <w:sz w:val="20"/>
          <w:szCs w:val="20"/>
        </w:rPr>
        <w:t xml:space="preserve"> a contratação, ou seja, </w:t>
      </w:r>
      <w:r w:rsidRPr="002E0A80">
        <w:rPr>
          <w:rFonts w:ascii="Arial" w:eastAsia="Arial" w:hAnsi="Arial" w:cs="Arial"/>
          <w:b/>
          <w:bCs/>
          <w:sz w:val="20"/>
          <w:szCs w:val="20"/>
        </w:rPr>
        <w:t>R$</w:t>
      </w:r>
      <w:r w:rsidR="007147D1" w:rsidRPr="002E0A80">
        <w:rPr>
          <w:rFonts w:ascii="Arial" w:eastAsia="Arial" w:hAnsi="Arial" w:cs="Arial"/>
          <w:b/>
          <w:bCs/>
          <w:sz w:val="20"/>
          <w:szCs w:val="20"/>
        </w:rPr>
        <w:t>133.720,55</w:t>
      </w:r>
      <w:r w:rsidRPr="002E0A80">
        <w:rPr>
          <w:rFonts w:ascii="Arial" w:eastAsia="Arial" w:hAnsi="Arial" w:cs="Arial"/>
          <w:b/>
          <w:bCs/>
          <w:sz w:val="20"/>
          <w:szCs w:val="20"/>
        </w:rPr>
        <w:t xml:space="preserve"> (</w:t>
      </w:r>
      <w:r w:rsidR="007147D1" w:rsidRPr="002E0A80">
        <w:rPr>
          <w:rFonts w:ascii="Arial" w:eastAsia="Arial" w:hAnsi="Arial" w:cs="Arial"/>
          <w:b/>
          <w:bCs/>
          <w:sz w:val="20"/>
          <w:szCs w:val="20"/>
        </w:rPr>
        <w:t>cento e trinta e três mil, setecentos e vinte reais e cinquenta e cinco</w:t>
      </w:r>
      <w:r w:rsidRPr="002E0A80">
        <w:rPr>
          <w:rFonts w:ascii="Arial" w:eastAsia="Arial" w:hAnsi="Arial" w:cs="Arial"/>
          <w:b/>
          <w:bCs/>
          <w:sz w:val="20"/>
          <w:szCs w:val="20"/>
        </w:rPr>
        <w:t xml:space="preserve"> centavos),</w:t>
      </w:r>
      <w:r w:rsidRPr="002E0A80">
        <w:rPr>
          <w:rFonts w:ascii="Arial" w:eastAsia="Arial" w:hAnsi="Arial" w:cs="Arial"/>
          <w:sz w:val="20"/>
          <w:szCs w:val="20"/>
        </w:rPr>
        <w:t xml:space="preserve"> devendo a comprovação ser feita relativamente à data da apresentação da proposta, admitida a atualização por índices oficiais.</w:t>
      </w:r>
    </w:p>
    <w:p w14:paraId="565F943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d) Comprovação de boa situação financeira apurada através dos índices:</w:t>
      </w:r>
    </w:p>
    <w:p w14:paraId="2BC607B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d.1) Liquidez corrente (LC), maior ou igual 1,0 (um inteiro) calculado pela fórmula:</w:t>
      </w:r>
    </w:p>
    <w:p w14:paraId="67234D2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LC = AC / PC,</w:t>
      </w:r>
      <w:r w:rsidRPr="002E0A80">
        <w:rPr>
          <w:rFonts w:ascii="Arial" w:eastAsia="Arial" w:hAnsi="Arial" w:cs="Arial"/>
          <w:sz w:val="20"/>
          <w:szCs w:val="20"/>
        </w:rPr>
        <w:t xml:space="preserve"> onde:</w:t>
      </w:r>
    </w:p>
    <w:p w14:paraId="505492AF"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AC = Ativo circulante;</w:t>
      </w:r>
    </w:p>
    <w:p w14:paraId="578C2D86"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PC = Passivo Circulante;</w:t>
      </w:r>
    </w:p>
    <w:p w14:paraId="37BB4160"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d.2) Grau de endividamento (GE) menor ou igual 0,70 (setenta centésimos), calculado pela fórmula:</w:t>
      </w:r>
    </w:p>
    <w:p w14:paraId="25C7D598"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 xml:space="preserve">GE = (PC + PNC) / AT, </w:t>
      </w:r>
      <w:r w:rsidRPr="002E0A80">
        <w:rPr>
          <w:rFonts w:ascii="Arial" w:eastAsia="Arial" w:hAnsi="Arial" w:cs="Arial"/>
          <w:sz w:val="20"/>
          <w:szCs w:val="20"/>
        </w:rPr>
        <w:t>onde:</w:t>
      </w:r>
    </w:p>
    <w:p w14:paraId="7E59FA43"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GE = Grau de endividamento, PC = Passivo Circulante, PNC = Passivo Não Circulante; e AT = Ativo Total. </w:t>
      </w:r>
    </w:p>
    <w:p w14:paraId="5CE2D892" w14:textId="77777777" w:rsidR="00D62044" w:rsidRPr="002E0A80" w:rsidRDefault="00976A20">
      <w:pPr>
        <w:widowControl w:val="0"/>
        <w:tabs>
          <w:tab w:val="left" w:pos="929"/>
          <w:tab w:val="left" w:pos="930"/>
        </w:tabs>
        <w:spacing w:before="120" w:after="120" w:line="360" w:lineRule="auto"/>
        <w:jc w:val="both"/>
        <w:rPr>
          <w:rFonts w:ascii="Arial" w:eastAsia="Arial" w:hAnsi="Arial" w:cs="Arial"/>
          <w:sz w:val="20"/>
          <w:szCs w:val="20"/>
        </w:rPr>
      </w:pPr>
      <w:r w:rsidRPr="002E0A80">
        <w:rPr>
          <w:rFonts w:ascii="Arial" w:eastAsia="Arial" w:hAnsi="Arial" w:cs="Arial"/>
          <w:sz w:val="20"/>
          <w:szCs w:val="20"/>
        </w:rPr>
        <w:t>15.2.1 Em cumprimento ao estabelecido no art. 58, inciso III da Lei n. 13.303/16, a habilitação deverá ser apreciada a partir do parâmetro de capacidade econômica e financeira das licitantes, dentre outros. A exigência de Índice de Liquidez Corrente (ILC) e Grau de Endividamento (GE) se mostra pertinente para o específico objeto a ser contratado, pois está em conformidade com a orientação vigente da Gerência Financeira e Contábil da CESAMA, e com parâmetros adotados no setor de serviços públicos.</w:t>
      </w:r>
    </w:p>
    <w:p w14:paraId="059B392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15.2.2 Tais índices guardam relação de razoabilidade e proporcionalidade com o objeto deste certame e foram fixados em patamar mínimo para resguardar a seleção apenas entre licitantes que possuam condições suficientes para solver suas obrigações, portanto, não restringem a competitividade do certame, em obediência ao art. 31 da Lei das Estatais.</w:t>
      </w:r>
    </w:p>
    <w:bookmarkEnd w:id="12"/>
    <w:p w14:paraId="2EED288C" w14:textId="77777777" w:rsidR="00D62044" w:rsidRPr="002E0A80" w:rsidRDefault="00976A20">
      <w:pPr>
        <w:widowControl w:val="0"/>
        <w:tabs>
          <w:tab w:val="left" w:pos="929"/>
          <w:tab w:val="left" w:pos="930"/>
        </w:tabs>
        <w:spacing w:before="120" w:after="120" w:line="360" w:lineRule="auto"/>
        <w:rPr>
          <w:rFonts w:ascii="Arial" w:eastAsia="Arial" w:hAnsi="Arial" w:cs="Arial"/>
          <w:sz w:val="20"/>
          <w:szCs w:val="20"/>
        </w:rPr>
      </w:pPr>
      <w:r w:rsidRPr="002E0A80">
        <w:rPr>
          <w:rFonts w:ascii="Arial" w:eastAsia="Arial" w:hAnsi="Arial" w:cs="Arial"/>
          <w:b/>
          <w:bCs/>
          <w:sz w:val="20"/>
          <w:szCs w:val="20"/>
        </w:rPr>
        <w:t xml:space="preserve">15.3. EXIGENCIAS PARA QUALIFICAÇÃO TÉCNICA </w:t>
      </w:r>
    </w:p>
    <w:p w14:paraId="5B395B59" w14:textId="77777777" w:rsidR="00D62044" w:rsidRPr="002E0A80" w:rsidRDefault="00976A20">
      <w:pPr>
        <w:widowControl w:val="0"/>
        <w:tabs>
          <w:tab w:val="left" w:pos="929"/>
          <w:tab w:val="left" w:pos="930"/>
        </w:tabs>
        <w:spacing w:before="120" w:after="120" w:line="360" w:lineRule="auto"/>
        <w:jc w:val="both"/>
        <w:rPr>
          <w:rFonts w:ascii="Arial" w:eastAsia="Arial" w:hAnsi="Arial" w:cs="Arial"/>
          <w:sz w:val="20"/>
          <w:szCs w:val="20"/>
        </w:rPr>
      </w:pPr>
      <w:bookmarkStart w:id="13" w:name="_Hlk207890412"/>
      <w:r w:rsidRPr="002E0A80">
        <w:rPr>
          <w:rFonts w:ascii="Arial" w:eastAsia="Arial" w:hAnsi="Arial" w:cs="Arial"/>
          <w:sz w:val="20"/>
          <w:szCs w:val="20"/>
        </w:rPr>
        <w:t>a) Comprovação de aptidão para desempenho da empresa, feita através de atestado(s) de execução de serviços, fornecido por pessoas jurídicas de direito público ou privado, compatível(is) com o objeto da licitação.</w:t>
      </w:r>
    </w:p>
    <w:p w14:paraId="42725307"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a.1) Para efeito de análise da compatibilidade do(s) atestados (s) técnico(s) as empresas licitantes deverão comprovar a capacidade de gestão de mão de obra no quantitativo </w:t>
      </w:r>
      <w:r w:rsidRPr="002E0A80">
        <w:rPr>
          <w:rFonts w:ascii="Arial" w:eastAsia="Arial" w:hAnsi="Arial" w:cs="Arial"/>
          <w:b/>
          <w:bCs/>
          <w:sz w:val="20"/>
          <w:szCs w:val="20"/>
        </w:rPr>
        <w:t>mínimo de 45,46% do total pretendido, ou seja, 4 (quatro) colaboradores</w:t>
      </w:r>
      <w:r w:rsidRPr="002E0A80">
        <w:rPr>
          <w:rFonts w:ascii="Arial" w:eastAsia="Arial" w:hAnsi="Arial" w:cs="Arial"/>
          <w:sz w:val="20"/>
          <w:szCs w:val="20"/>
        </w:rPr>
        <w:t>. Esta exigência justifica-se para fins de comprovação de que as empresas tenham experiência na execução do objeto do edital com condições de prestar os serviços dentro dos padrões estabelecidos pela CESAMA. O parâmetro fixado é adequado, necessário, suficiente e pertinente ao objeto licitado, assegurando-se de que a exigência não implica restrição do caráter competitivo do certame.</w:t>
      </w:r>
    </w:p>
    <w:bookmarkEnd w:id="13"/>
    <w:p w14:paraId="36E80A63"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b/>
          <w:bCs/>
          <w:sz w:val="20"/>
          <w:szCs w:val="20"/>
        </w:rPr>
        <w:t>16. DISPOSIÇÕES GERAIS</w:t>
      </w:r>
    </w:p>
    <w:p w14:paraId="7EE33F7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16.1 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6F05DD31"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lastRenderedPageBreak/>
        <w:t>16.2 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4F03867A" w14:textId="77777777" w:rsidR="00D62044" w:rsidRPr="002E0A80" w:rsidRDefault="00976A20">
      <w:pPr>
        <w:spacing w:before="120" w:after="120" w:line="360" w:lineRule="auto"/>
        <w:ind w:left="1"/>
        <w:jc w:val="both"/>
        <w:rPr>
          <w:rFonts w:ascii="Arial" w:eastAsia="Arial" w:hAnsi="Arial" w:cs="Arial"/>
          <w:sz w:val="20"/>
          <w:szCs w:val="20"/>
        </w:rPr>
      </w:pPr>
      <w:r w:rsidRPr="002E0A80">
        <w:rPr>
          <w:rFonts w:ascii="Arial" w:eastAsia="Arial" w:hAnsi="Arial" w:cs="Arial"/>
          <w:sz w:val="20"/>
          <w:szCs w:val="20"/>
        </w:rPr>
        <w:t>16.3 A CESAMA reserva para si o direito de não aceitar nem receber qualquer produto em desacordo com o previsto neste Termo de Referência, ou em desconformidade com as normas legais ou técnicas pertinentes ao seu objeto, podendo rescindir a contratação nos termos do previsto no Manual de Convênios e de Gestão e Fiscalização de Contratos, do Regulamento Interno de Licitações, Contratos e Convênios da Cesama (RILC), assim como aplicar o disposto no inciso VI do artigo 29 da Lei nº 13.303/16, sem prejuízo das sanções previstas.</w:t>
      </w:r>
    </w:p>
    <w:p w14:paraId="554AE2E4" w14:textId="77777777" w:rsidR="00D62044" w:rsidRPr="002E0A80" w:rsidRDefault="00976A20">
      <w:pPr>
        <w:spacing w:before="120" w:after="120" w:line="360" w:lineRule="auto"/>
        <w:ind w:left="1"/>
        <w:jc w:val="both"/>
        <w:rPr>
          <w:rFonts w:ascii="Arial" w:eastAsia="Arial" w:hAnsi="Arial" w:cs="Arial"/>
          <w:sz w:val="20"/>
          <w:szCs w:val="20"/>
        </w:rPr>
      </w:pPr>
      <w:r w:rsidRPr="002E0A80">
        <w:rPr>
          <w:rFonts w:ascii="Arial" w:eastAsia="Arial" w:hAnsi="Arial" w:cs="Arial"/>
          <w:sz w:val="20"/>
          <w:szCs w:val="20"/>
        </w:rPr>
        <w:t>16.4 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34EF263C" w14:textId="77777777" w:rsidR="00D62044" w:rsidRPr="002E0A80" w:rsidRDefault="00976A20">
      <w:pPr>
        <w:spacing w:before="120" w:after="120" w:line="360" w:lineRule="auto"/>
        <w:ind w:left="1"/>
        <w:jc w:val="both"/>
        <w:rPr>
          <w:rFonts w:ascii="Arial" w:eastAsia="Arial" w:hAnsi="Arial" w:cs="Arial"/>
          <w:sz w:val="20"/>
          <w:szCs w:val="20"/>
        </w:rPr>
      </w:pPr>
      <w:r w:rsidRPr="002E0A80">
        <w:rPr>
          <w:rFonts w:ascii="Arial" w:eastAsia="Arial" w:hAnsi="Arial" w:cs="Arial"/>
          <w:sz w:val="20"/>
          <w:szCs w:val="20"/>
        </w:rPr>
        <w:t>16.5 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559AAABB" w14:textId="77777777" w:rsidR="00D62044" w:rsidRPr="002E0A80" w:rsidRDefault="00976A20">
      <w:pPr>
        <w:spacing w:before="120" w:after="120" w:line="360" w:lineRule="auto"/>
        <w:ind w:left="1"/>
        <w:jc w:val="both"/>
        <w:rPr>
          <w:rFonts w:ascii="Arial" w:eastAsia="Arial" w:hAnsi="Arial" w:cs="Arial"/>
          <w:sz w:val="20"/>
          <w:szCs w:val="20"/>
        </w:rPr>
      </w:pPr>
      <w:r w:rsidRPr="002E0A80">
        <w:rPr>
          <w:rFonts w:ascii="Arial" w:eastAsia="Arial" w:hAnsi="Arial" w:cs="Arial"/>
          <w:sz w:val="20"/>
          <w:szCs w:val="20"/>
        </w:rPr>
        <w:t xml:space="preserve">16.6 A Contratada guardará e fará com que seu pessoal guarde sigilo sobre dados, informações ou documentos fornecidos pela CESAMA ou obtidos em razão da execução do objeto contratual, sendo vedadas todas ou quaisquer reproduções </w:t>
      </w:r>
      <w:bookmarkStart w:id="14" w:name="_Int_n7K2DYov"/>
      <w:proofErr w:type="gramStart"/>
      <w:r w:rsidRPr="002E0A80">
        <w:rPr>
          <w:rFonts w:ascii="Arial" w:eastAsia="Arial" w:hAnsi="Arial" w:cs="Arial"/>
          <w:sz w:val="20"/>
          <w:szCs w:val="20"/>
        </w:rPr>
        <w:t>dos mesmos</w:t>
      </w:r>
      <w:bookmarkEnd w:id="14"/>
      <w:proofErr w:type="gramEnd"/>
      <w:r w:rsidRPr="002E0A80">
        <w:rPr>
          <w:rFonts w:ascii="Arial" w:eastAsia="Arial" w:hAnsi="Arial" w:cs="Arial"/>
          <w:sz w:val="20"/>
          <w:szCs w:val="20"/>
        </w:rPr>
        <w:t>, durante a vigência do ajuste e mesmo após o seu término.</w:t>
      </w:r>
    </w:p>
    <w:p w14:paraId="2994A718" w14:textId="77777777" w:rsidR="00D62044" w:rsidRPr="002E0A80" w:rsidRDefault="00976A20">
      <w:pPr>
        <w:spacing w:before="120" w:after="120" w:line="360" w:lineRule="auto"/>
        <w:ind w:left="1"/>
        <w:jc w:val="both"/>
        <w:rPr>
          <w:rFonts w:ascii="Arial" w:eastAsia="Arial" w:hAnsi="Arial" w:cs="Arial"/>
          <w:sz w:val="20"/>
          <w:szCs w:val="20"/>
        </w:rPr>
      </w:pPr>
      <w:r w:rsidRPr="002E0A80">
        <w:rPr>
          <w:rFonts w:ascii="Arial" w:eastAsia="Arial" w:hAnsi="Arial" w:cs="Arial"/>
          <w:sz w:val="20"/>
          <w:szCs w:val="20"/>
        </w:rPr>
        <w:t>16.7 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46DB116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16.8 A contratação será formalizada mediante celebração de contrato, nos termos do </w:t>
      </w:r>
      <w:r w:rsidRPr="002E0A80">
        <w:rPr>
          <w:rFonts w:ascii="Arial" w:eastAsia="Arial" w:hAnsi="Arial" w:cs="Arial"/>
          <w:b/>
          <w:bCs/>
          <w:sz w:val="20"/>
          <w:szCs w:val="20"/>
        </w:rPr>
        <w:t>art. 98, do RILC</w:t>
      </w:r>
      <w:r w:rsidRPr="002E0A80">
        <w:rPr>
          <w:rFonts w:ascii="Arial" w:eastAsia="Arial" w:hAnsi="Arial" w:cs="Arial"/>
          <w:sz w:val="20"/>
          <w:szCs w:val="20"/>
        </w:rPr>
        <w:t>.</w:t>
      </w:r>
    </w:p>
    <w:p w14:paraId="5D381D92"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 xml:space="preserve">16.9 Aplica-se à esta contratação a Lei Federal 13.303 de 30 de junho de 2016, e alterações posteriores, inclusive aos casos omissos, bem como a Lei nº 12.846 – Anticorrupção, a Política Anticorrupção, o Regulamento Interno de Licitações, Contratos e Convênios, o Código de Ética </w:t>
      </w:r>
      <w:r w:rsidRPr="002E0A80">
        <w:rPr>
          <w:rFonts w:ascii="Arial" w:eastAsia="Arial" w:hAnsi="Arial" w:cs="Arial"/>
          <w:sz w:val="20"/>
          <w:szCs w:val="20"/>
        </w:rPr>
        <w:lastRenderedPageBreak/>
        <w:t>da CESAMA, e a legislação municipal civil e ambiental aplicáveis ao objeto da contratação como também, a Lei Geral de Proteção de Dados Pessoais, Lei nº 13.709 de 14 de agosto de 2018.</w:t>
      </w:r>
    </w:p>
    <w:p w14:paraId="4CD352DD"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16.9.1 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621EC68B" w14:textId="77777777" w:rsidR="00D62044" w:rsidRPr="002E0A80" w:rsidRDefault="00976A20">
      <w:pPr>
        <w:spacing w:before="120" w:after="120" w:line="360" w:lineRule="auto"/>
        <w:jc w:val="both"/>
        <w:rPr>
          <w:rFonts w:ascii="Arial" w:eastAsia="Arial" w:hAnsi="Arial" w:cs="Arial"/>
          <w:sz w:val="20"/>
          <w:szCs w:val="20"/>
        </w:rPr>
      </w:pPr>
      <w:r w:rsidRPr="002E0A80">
        <w:rPr>
          <w:rFonts w:ascii="Arial" w:eastAsia="Arial" w:hAnsi="Arial" w:cs="Arial"/>
          <w:sz w:val="20"/>
          <w:szCs w:val="20"/>
        </w:rPr>
        <w:t>16.10 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14:paraId="51B3AFAA" w14:textId="77777777" w:rsidR="00D62044" w:rsidRPr="002E0A80" w:rsidRDefault="00976A20">
      <w:pPr>
        <w:spacing w:before="120" w:after="120" w:line="360" w:lineRule="auto"/>
        <w:ind w:left="2268"/>
        <w:jc w:val="both"/>
        <w:rPr>
          <w:rFonts w:ascii="Arial" w:eastAsia="Arial" w:hAnsi="Arial" w:cs="Arial"/>
          <w:sz w:val="20"/>
          <w:szCs w:val="20"/>
        </w:rPr>
      </w:pPr>
      <w:r w:rsidRPr="002E0A80">
        <w:rPr>
          <w:rFonts w:ascii="Arial" w:eastAsia="Arial" w:hAnsi="Arial" w:cs="Arial"/>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2E0A80">
        <w:rPr>
          <w:rFonts w:ascii="Arial" w:eastAsia="Arial" w:hAnsi="Arial" w:cs="Arial"/>
          <w:sz w:val="20"/>
          <w:szCs w:val="20"/>
        </w:rPr>
        <w:t>.</w:t>
      </w:r>
    </w:p>
    <w:p w14:paraId="2088E772" w14:textId="77777777" w:rsidR="003D1272" w:rsidRPr="002E0A80" w:rsidRDefault="003D1272">
      <w:pPr>
        <w:spacing w:before="120" w:after="120" w:line="360" w:lineRule="auto"/>
        <w:jc w:val="center"/>
        <w:rPr>
          <w:rFonts w:ascii="Arial" w:eastAsia="Arial" w:hAnsi="Arial" w:cs="Arial"/>
          <w:sz w:val="20"/>
          <w:szCs w:val="20"/>
        </w:rPr>
      </w:pPr>
    </w:p>
    <w:p w14:paraId="70910474" w14:textId="77777777" w:rsidR="00976A20" w:rsidRPr="002E0A80" w:rsidRDefault="00976A20">
      <w:pPr>
        <w:spacing w:before="120" w:after="120" w:line="360" w:lineRule="auto"/>
        <w:jc w:val="center"/>
        <w:rPr>
          <w:rFonts w:ascii="Arial" w:eastAsia="Arial" w:hAnsi="Arial" w:cs="Arial"/>
          <w:sz w:val="20"/>
          <w:szCs w:val="20"/>
        </w:rPr>
      </w:pPr>
    </w:p>
    <w:p w14:paraId="655DDF2C" w14:textId="1BE8F6D7" w:rsidR="002E0A80" w:rsidRPr="002E0A80" w:rsidRDefault="002E0A80">
      <w:pPr>
        <w:spacing w:before="120" w:after="120" w:line="360" w:lineRule="auto"/>
        <w:jc w:val="center"/>
        <w:rPr>
          <w:rFonts w:ascii="Arial" w:eastAsia="Arial" w:hAnsi="Arial" w:cs="Arial"/>
          <w:i/>
          <w:iCs/>
          <w:sz w:val="18"/>
          <w:szCs w:val="18"/>
        </w:rPr>
      </w:pPr>
      <w:r w:rsidRPr="002E0A80">
        <w:rPr>
          <w:rFonts w:ascii="Arial" w:eastAsia="Arial" w:hAnsi="Arial" w:cs="Arial"/>
          <w:i/>
          <w:iCs/>
          <w:sz w:val="18"/>
          <w:szCs w:val="18"/>
        </w:rPr>
        <w:t>assinado no original</w:t>
      </w:r>
    </w:p>
    <w:p w14:paraId="74E47BC5" w14:textId="76E5B501"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i/>
          <w:iCs/>
          <w:sz w:val="20"/>
          <w:szCs w:val="20"/>
        </w:rPr>
        <w:t xml:space="preserve">Flávia de Almeida </w:t>
      </w:r>
      <w:proofErr w:type="spellStart"/>
      <w:r w:rsidRPr="002E0A80">
        <w:rPr>
          <w:rFonts w:ascii="Arial" w:eastAsia="Arial" w:hAnsi="Arial" w:cs="Arial"/>
          <w:i/>
          <w:iCs/>
          <w:sz w:val="20"/>
          <w:szCs w:val="20"/>
        </w:rPr>
        <w:t>Laguardia</w:t>
      </w:r>
      <w:proofErr w:type="spellEnd"/>
      <w:r w:rsidRPr="002E0A80">
        <w:rPr>
          <w:rFonts w:ascii="Arial" w:hAnsi="Arial" w:cs="Arial"/>
          <w:i/>
          <w:iCs/>
          <w:sz w:val="20"/>
          <w:szCs w:val="20"/>
        </w:rPr>
        <w:br/>
      </w:r>
      <w:r w:rsidRPr="002E0A80">
        <w:rPr>
          <w:rFonts w:ascii="Arial" w:eastAsia="Arial" w:hAnsi="Arial" w:cs="Arial"/>
          <w:sz w:val="20"/>
          <w:szCs w:val="20"/>
        </w:rPr>
        <w:t>Chefe Depto. De Manutenção Civil e Segurança Patrimonial - DMSP</w:t>
      </w:r>
    </w:p>
    <w:p w14:paraId="075FF282" w14:textId="77777777" w:rsidR="00D62044" w:rsidRPr="002E0A80" w:rsidRDefault="00D62044">
      <w:pPr>
        <w:spacing w:before="120" w:after="120" w:line="360" w:lineRule="auto"/>
        <w:ind w:left="708"/>
        <w:rPr>
          <w:rFonts w:ascii="Arial" w:eastAsia="Arial" w:hAnsi="Arial" w:cs="Arial"/>
          <w:sz w:val="20"/>
          <w:szCs w:val="20"/>
        </w:rPr>
      </w:pPr>
    </w:p>
    <w:p w14:paraId="06E7279F" w14:textId="77777777" w:rsidR="00D62044"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Autorizado/Aprovado por</w:t>
      </w:r>
    </w:p>
    <w:p w14:paraId="1A08E6B7" w14:textId="77777777" w:rsidR="002E0A80" w:rsidRDefault="002E0A80">
      <w:pPr>
        <w:spacing w:before="120" w:after="120" w:line="360" w:lineRule="auto"/>
        <w:jc w:val="center"/>
        <w:rPr>
          <w:rFonts w:ascii="Arial" w:eastAsia="Arial" w:hAnsi="Arial" w:cs="Arial"/>
          <w:sz w:val="20"/>
          <w:szCs w:val="20"/>
        </w:rPr>
      </w:pPr>
    </w:p>
    <w:p w14:paraId="2F4CBE49" w14:textId="77777777" w:rsidR="002E0A80" w:rsidRPr="002E0A80" w:rsidRDefault="002E0A80" w:rsidP="002E0A80">
      <w:pPr>
        <w:spacing w:before="120" w:after="120" w:line="360" w:lineRule="auto"/>
        <w:jc w:val="center"/>
        <w:rPr>
          <w:rFonts w:ascii="Arial" w:eastAsia="Arial" w:hAnsi="Arial" w:cs="Arial"/>
          <w:i/>
          <w:iCs/>
          <w:sz w:val="18"/>
          <w:szCs w:val="18"/>
        </w:rPr>
      </w:pPr>
      <w:r w:rsidRPr="002E0A80">
        <w:rPr>
          <w:rFonts w:ascii="Arial" w:eastAsia="Arial" w:hAnsi="Arial" w:cs="Arial"/>
          <w:i/>
          <w:iCs/>
          <w:sz w:val="18"/>
          <w:szCs w:val="18"/>
        </w:rPr>
        <w:t>assinado no original</w:t>
      </w:r>
    </w:p>
    <w:p w14:paraId="6CE7A051"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i/>
          <w:iCs/>
          <w:sz w:val="20"/>
          <w:szCs w:val="20"/>
        </w:rPr>
        <w:t>Juliane Nogueira</w:t>
      </w:r>
      <w:r w:rsidRPr="002E0A80">
        <w:rPr>
          <w:rFonts w:ascii="Arial" w:hAnsi="Arial" w:cs="Arial"/>
          <w:i/>
          <w:iCs/>
          <w:sz w:val="20"/>
          <w:szCs w:val="20"/>
        </w:rPr>
        <w:br/>
      </w:r>
      <w:r w:rsidRPr="002E0A80">
        <w:rPr>
          <w:rFonts w:ascii="Arial" w:eastAsia="Arial" w:hAnsi="Arial" w:cs="Arial"/>
          <w:sz w:val="20"/>
          <w:szCs w:val="20"/>
        </w:rPr>
        <w:t>Gerente de Infraestrutura - GEIN</w:t>
      </w:r>
    </w:p>
    <w:p w14:paraId="155896FE" w14:textId="77777777" w:rsidR="002E0A80" w:rsidRDefault="002E0A80" w:rsidP="002E0A80">
      <w:pPr>
        <w:spacing w:before="120" w:after="120" w:line="360" w:lineRule="auto"/>
        <w:jc w:val="center"/>
        <w:rPr>
          <w:rFonts w:ascii="Arial" w:eastAsia="Arial" w:hAnsi="Arial" w:cs="Arial"/>
          <w:i/>
          <w:iCs/>
          <w:sz w:val="18"/>
          <w:szCs w:val="18"/>
        </w:rPr>
      </w:pPr>
    </w:p>
    <w:p w14:paraId="2E2CBD41" w14:textId="05652C13" w:rsidR="002E0A80" w:rsidRPr="002E0A80" w:rsidRDefault="002E0A80" w:rsidP="002E0A80">
      <w:pPr>
        <w:spacing w:before="120" w:after="120" w:line="360" w:lineRule="auto"/>
        <w:jc w:val="center"/>
        <w:rPr>
          <w:rFonts w:ascii="Arial" w:eastAsia="Arial" w:hAnsi="Arial" w:cs="Arial"/>
          <w:i/>
          <w:iCs/>
          <w:sz w:val="18"/>
          <w:szCs w:val="18"/>
        </w:rPr>
      </w:pPr>
      <w:r w:rsidRPr="002E0A80">
        <w:rPr>
          <w:rFonts w:ascii="Arial" w:eastAsia="Arial" w:hAnsi="Arial" w:cs="Arial"/>
          <w:i/>
          <w:iCs/>
          <w:sz w:val="18"/>
          <w:szCs w:val="18"/>
        </w:rPr>
        <w:t>assinado no original</w:t>
      </w:r>
    </w:p>
    <w:p w14:paraId="5D1EFE9F" w14:textId="77777777" w:rsidR="00D62044" w:rsidRPr="002E0A80" w:rsidRDefault="00976A20">
      <w:pPr>
        <w:spacing w:before="120" w:after="120" w:line="360" w:lineRule="auto"/>
        <w:jc w:val="center"/>
        <w:rPr>
          <w:rFonts w:ascii="Arial" w:eastAsia="Arial" w:hAnsi="Arial" w:cs="Arial"/>
          <w:i/>
          <w:iCs/>
          <w:sz w:val="20"/>
          <w:szCs w:val="20"/>
        </w:rPr>
      </w:pPr>
      <w:r w:rsidRPr="002E0A80">
        <w:rPr>
          <w:rFonts w:ascii="Arial" w:eastAsia="Arial" w:hAnsi="Arial" w:cs="Arial"/>
          <w:i/>
          <w:iCs/>
          <w:sz w:val="20"/>
          <w:szCs w:val="20"/>
        </w:rPr>
        <w:t xml:space="preserve">Vinicius Azevedo </w:t>
      </w:r>
      <w:proofErr w:type="spellStart"/>
      <w:r w:rsidRPr="002E0A80">
        <w:rPr>
          <w:rFonts w:ascii="Arial" w:eastAsia="Arial" w:hAnsi="Arial" w:cs="Arial"/>
          <w:i/>
          <w:iCs/>
          <w:sz w:val="20"/>
          <w:szCs w:val="20"/>
        </w:rPr>
        <w:t>Heckert</w:t>
      </w:r>
      <w:proofErr w:type="spellEnd"/>
    </w:p>
    <w:p w14:paraId="091B0E81"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Diretor Financeiro e Administrativo – DRFA</w:t>
      </w:r>
    </w:p>
    <w:p w14:paraId="6E081E30" w14:textId="77777777" w:rsidR="00D62044" w:rsidRPr="002E0A80" w:rsidRDefault="00D62044">
      <w:pPr>
        <w:spacing w:before="120" w:after="120" w:line="360" w:lineRule="auto"/>
        <w:jc w:val="center"/>
        <w:rPr>
          <w:rFonts w:ascii="Arial" w:eastAsia="Arial" w:hAnsi="Arial" w:cs="Arial"/>
          <w:sz w:val="20"/>
          <w:szCs w:val="20"/>
        </w:rPr>
      </w:pPr>
    </w:p>
    <w:p w14:paraId="487B0189" w14:textId="77777777" w:rsidR="00D62044" w:rsidRPr="002E0A80" w:rsidRDefault="00D62044">
      <w:pPr>
        <w:spacing w:before="120" w:after="120" w:line="360" w:lineRule="auto"/>
        <w:jc w:val="center"/>
        <w:rPr>
          <w:rFonts w:ascii="Arial" w:eastAsia="Arial" w:hAnsi="Arial" w:cs="Arial"/>
          <w:sz w:val="20"/>
          <w:szCs w:val="20"/>
        </w:rPr>
      </w:pPr>
    </w:p>
    <w:p w14:paraId="6A9A2222" w14:textId="77777777" w:rsidR="00976A20" w:rsidRPr="002E0A80" w:rsidRDefault="00976A20">
      <w:pPr>
        <w:spacing w:before="120" w:after="120" w:line="360" w:lineRule="auto"/>
        <w:jc w:val="center"/>
        <w:rPr>
          <w:rFonts w:ascii="Arial" w:eastAsia="Arial" w:hAnsi="Arial" w:cs="Arial"/>
          <w:sz w:val="20"/>
          <w:szCs w:val="20"/>
        </w:rPr>
      </w:pPr>
    </w:p>
    <w:p w14:paraId="787E1021" w14:textId="77777777" w:rsidR="00976A20" w:rsidRPr="002E0A80" w:rsidRDefault="00976A20">
      <w:pPr>
        <w:spacing w:before="120" w:after="120" w:line="360" w:lineRule="auto"/>
        <w:jc w:val="center"/>
        <w:rPr>
          <w:rFonts w:ascii="Arial" w:eastAsia="Arial" w:hAnsi="Arial" w:cs="Arial"/>
          <w:sz w:val="20"/>
          <w:szCs w:val="20"/>
        </w:rPr>
      </w:pPr>
    </w:p>
    <w:p w14:paraId="38D3B22A" w14:textId="77777777" w:rsidR="00976A20" w:rsidRPr="002E0A80" w:rsidRDefault="00976A20">
      <w:pPr>
        <w:spacing w:before="120" w:after="120" w:line="360" w:lineRule="auto"/>
        <w:jc w:val="center"/>
        <w:rPr>
          <w:rFonts w:ascii="Arial" w:eastAsia="Arial" w:hAnsi="Arial" w:cs="Arial"/>
          <w:sz w:val="20"/>
          <w:szCs w:val="20"/>
        </w:rPr>
      </w:pPr>
    </w:p>
    <w:p w14:paraId="7E466DB5" w14:textId="77777777" w:rsidR="00976A20" w:rsidRPr="002E0A80" w:rsidRDefault="00976A20">
      <w:pPr>
        <w:spacing w:before="120" w:after="120" w:line="360" w:lineRule="auto"/>
        <w:jc w:val="center"/>
        <w:rPr>
          <w:rFonts w:ascii="Arial" w:eastAsia="Arial" w:hAnsi="Arial" w:cs="Arial"/>
          <w:sz w:val="20"/>
          <w:szCs w:val="20"/>
        </w:rPr>
      </w:pPr>
    </w:p>
    <w:p w14:paraId="4A4865FD" w14:textId="77777777" w:rsidR="00D62044" w:rsidRPr="002E0A80" w:rsidRDefault="00D62044">
      <w:pPr>
        <w:spacing w:before="120" w:after="120" w:line="360" w:lineRule="auto"/>
        <w:jc w:val="center"/>
        <w:rPr>
          <w:rFonts w:ascii="Arial" w:eastAsia="Arial" w:hAnsi="Arial" w:cs="Arial"/>
          <w:sz w:val="20"/>
          <w:szCs w:val="20"/>
        </w:rPr>
      </w:pPr>
    </w:p>
    <w:p w14:paraId="52408176" w14:textId="77777777" w:rsidR="00D62044" w:rsidRPr="002E0A80" w:rsidRDefault="00976A20">
      <w:pPr>
        <w:spacing w:before="120" w:after="120" w:line="360" w:lineRule="auto"/>
        <w:jc w:val="center"/>
        <w:rPr>
          <w:rFonts w:ascii="Arial" w:eastAsia="Arial" w:hAnsi="Arial" w:cs="Arial"/>
          <w:b/>
          <w:bCs/>
          <w:sz w:val="20"/>
          <w:szCs w:val="20"/>
        </w:rPr>
      </w:pPr>
      <w:r w:rsidRPr="002E0A80">
        <w:rPr>
          <w:rFonts w:ascii="Arial" w:eastAsia="Arial" w:hAnsi="Arial" w:cs="Arial"/>
          <w:b/>
          <w:bCs/>
          <w:sz w:val="20"/>
          <w:szCs w:val="20"/>
        </w:rPr>
        <w:t>ANEXO I</w:t>
      </w:r>
    </w:p>
    <w:p w14:paraId="0FB37273"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PLANILHAS DE CUSTOS E FORMAÇÃO DE PREÇOS DA CESAMA</w:t>
      </w:r>
    </w:p>
    <w:p w14:paraId="723A4C70" w14:textId="77777777" w:rsidR="00D62044" w:rsidRPr="002E0A80" w:rsidRDefault="00D62044">
      <w:pPr>
        <w:spacing w:before="120" w:after="120" w:line="360" w:lineRule="auto"/>
        <w:jc w:val="center"/>
        <w:rPr>
          <w:rFonts w:ascii="Arial" w:eastAsia="Arial" w:hAnsi="Arial" w:cs="Arial"/>
          <w:sz w:val="20"/>
          <w:szCs w:val="20"/>
        </w:rPr>
      </w:pPr>
    </w:p>
    <w:p w14:paraId="41935A66" w14:textId="77777777" w:rsidR="00D62044" w:rsidRPr="002E0A80" w:rsidRDefault="00D62044">
      <w:pPr>
        <w:spacing w:before="120" w:after="120" w:line="360" w:lineRule="auto"/>
        <w:jc w:val="center"/>
        <w:rPr>
          <w:rFonts w:ascii="Arial" w:eastAsia="Arial" w:hAnsi="Arial" w:cs="Arial"/>
          <w:sz w:val="20"/>
          <w:szCs w:val="20"/>
        </w:rPr>
      </w:pPr>
    </w:p>
    <w:p w14:paraId="4CFFE2AE" w14:textId="77777777" w:rsidR="00D62044" w:rsidRPr="002E0A80" w:rsidRDefault="00D62044">
      <w:pPr>
        <w:spacing w:before="120" w:after="120" w:line="360" w:lineRule="auto"/>
        <w:jc w:val="center"/>
        <w:rPr>
          <w:rFonts w:ascii="Arial" w:eastAsia="Arial" w:hAnsi="Arial" w:cs="Arial"/>
          <w:sz w:val="20"/>
          <w:szCs w:val="20"/>
        </w:rPr>
      </w:pPr>
    </w:p>
    <w:p w14:paraId="0FA80F12" w14:textId="77777777" w:rsidR="00D62044" w:rsidRPr="002E0A80" w:rsidRDefault="00D62044">
      <w:pPr>
        <w:spacing w:before="120" w:after="120" w:line="360" w:lineRule="auto"/>
        <w:jc w:val="center"/>
        <w:rPr>
          <w:rFonts w:ascii="Arial" w:eastAsia="Arial" w:hAnsi="Arial" w:cs="Arial"/>
          <w:sz w:val="20"/>
          <w:szCs w:val="20"/>
        </w:rPr>
      </w:pPr>
    </w:p>
    <w:p w14:paraId="3D56E18F" w14:textId="77777777" w:rsidR="00D62044" w:rsidRPr="002E0A80" w:rsidRDefault="00976A20">
      <w:pPr>
        <w:spacing w:before="120" w:after="120" w:line="360" w:lineRule="auto"/>
        <w:jc w:val="center"/>
        <w:rPr>
          <w:rFonts w:ascii="Arial" w:eastAsia="Arial" w:hAnsi="Arial" w:cs="Arial"/>
          <w:b/>
          <w:bCs/>
          <w:sz w:val="20"/>
          <w:szCs w:val="20"/>
        </w:rPr>
      </w:pPr>
      <w:r w:rsidRPr="002E0A80">
        <w:rPr>
          <w:rFonts w:ascii="Arial" w:eastAsia="Arial" w:hAnsi="Arial" w:cs="Arial"/>
          <w:b/>
          <w:bCs/>
          <w:sz w:val="20"/>
          <w:szCs w:val="20"/>
        </w:rPr>
        <w:t>ANEXO II</w:t>
      </w:r>
    </w:p>
    <w:p w14:paraId="4917F162" w14:textId="77777777" w:rsidR="00D62044" w:rsidRPr="002E0A80" w:rsidRDefault="00976A20">
      <w:pPr>
        <w:spacing w:before="120" w:after="120" w:line="360" w:lineRule="auto"/>
        <w:jc w:val="center"/>
        <w:rPr>
          <w:rFonts w:ascii="Arial" w:eastAsia="Arial" w:hAnsi="Arial" w:cs="Arial"/>
          <w:sz w:val="20"/>
          <w:szCs w:val="20"/>
        </w:rPr>
      </w:pPr>
      <w:r w:rsidRPr="002E0A80">
        <w:rPr>
          <w:rFonts w:ascii="Arial" w:eastAsia="Arial" w:hAnsi="Arial" w:cs="Arial"/>
          <w:sz w:val="20"/>
          <w:szCs w:val="20"/>
        </w:rPr>
        <w:t>MODELO DE PLANILHA DE CUSTOS E FORMAÇÃO DE PREÇOS PARA PREEENCHIMENTO</w:t>
      </w:r>
    </w:p>
    <w:p w14:paraId="36940C8D" w14:textId="77777777" w:rsidR="00D62044" w:rsidRPr="002E0A80" w:rsidRDefault="00D62044">
      <w:pPr>
        <w:spacing w:before="120" w:after="120" w:line="360" w:lineRule="auto"/>
        <w:ind w:left="2268"/>
        <w:rPr>
          <w:rFonts w:ascii="Arial" w:eastAsia="Arial" w:hAnsi="Arial" w:cs="Arial"/>
          <w:sz w:val="20"/>
          <w:szCs w:val="20"/>
        </w:rPr>
      </w:pPr>
    </w:p>
    <w:p w14:paraId="68B24FCB" w14:textId="77777777" w:rsidR="00D62044" w:rsidRPr="002E0A80" w:rsidRDefault="00D62044">
      <w:pPr>
        <w:pStyle w:val="Padro"/>
        <w:spacing w:before="120" w:after="120" w:line="360" w:lineRule="auto"/>
        <w:jc w:val="both"/>
        <w:rPr>
          <w:rFonts w:ascii="Arial" w:hAnsi="Arial" w:cs="Arial"/>
          <w:sz w:val="20"/>
          <w:szCs w:val="20"/>
        </w:rPr>
      </w:pPr>
    </w:p>
    <w:sectPr w:rsidR="00D62044" w:rsidRPr="002E0A80">
      <w:headerReference w:type="default" r:id="rId14"/>
      <w:footerReference w:type="even" r:id="rId15"/>
      <w:footerReference w:type="default" r:id="rId16"/>
      <w:pgSz w:w="11906" w:h="16838"/>
      <w:pgMar w:top="1417" w:right="1701" w:bottom="1417"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737992" w14:textId="77777777" w:rsidR="00D62044" w:rsidRDefault="00976A20">
      <w:pPr>
        <w:spacing w:after="0" w:line="240" w:lineRule="auto"/>
      </w:pPr>
      <w:r>
        <w:separator/>
      </w:r>
    </w:p>
  </w:endnote>
  <w:endnote w:type="continuationSeparator" w:id="0">
    <w:p w14:paraId="3F9E9381" w14:textId="77777777" w:rsidR="00D62044" w:rsidRDefault="00976A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Times New Roman">
    <w:charset w:val="0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altName w:val="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19AE3C" w14:textId="77777777" w:rsidR="00D62044" w:rsidRDefault="00D62044">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DCB283" w14:textId="77777777" w:rsidR="00D62044" w:rsidRDefault="00976A20">
    <w:pPr>
      <w:pStyle w:val="Rodap"/>
      <w:tabs>
        <w:tab w:val="clear" w:pos="8504"/>
        <w:tab w:val="right" w:pos="8505"/>
      </w:tabs>
      <w:ind w:right="-1"/>
      <w:jc w:val="center"/>
    </w:pPr>
    <w:r>
      <w:rPr>
        <w:rFonts w:ascii="Arial" w:hAnsi="Arial" w:cs="Arial"/>
        <w:b/>
        <w:color w:val="AEAAAA"/>
        <w:sz w:val="18"/>
        <w:szCs w:val="18"/>
      </w:rPr>
      <w:t>C</w:t>
    </w:r>
    <w:r>
      <w:rPr>
        <w:rFonts w:ascii="Arial" w:hAnsi="Arial" w:cs="Arial"/>
        <w:b/>
        <w:color w:val="AEAAAA"/>
        <w:sz w:val="16"/>
        <w:szCs w:val="16"/>
      </w:rPr>
      <w:t>ompanhia de Saneamento Municipal – Cesama</w:t>
    </w:r>
  </w:p>
  <w:p w14:paraId="4BB92341" w14:textId="77777777" w:rsidR="00D62044" w:rsidRDefault="00976A20">
    <w:pPr>
      <w:pStyle w:val="Rodap"/>
      <w:tabs>
        <w:tab w:val="clear" w:pos="8504"/>
        <w:tab w:val="right" w:pos="8505"/>
      </w:tabs>
      <w:ind w:right="-1"/>
      <w:jc w:val="center"/>
    </w:pPr>
    <w:r>
      <w:rPr>
        <w:rFonts w:ascii="Arial" w:hAnsi="Arial" w:cs="Arial"/>
        <w:color w:val="AEAAAA"/>
        <w:sz w:val="16"/>
        <w:szCs w:val="16"/>
      </w:rPr>
      <w:t>Avenida Barão do Rio Branco, 1843/10º andar - Centro</w:t>
    </w:r>
  </w:p>
  <w:p w14:paraId="188A6263" w14:textId="77777777" w:rsidR="00D62044" w:rsidRDefault="00976A20">
    <w:pPr>
      <w:pStyle w:val="Rodap"/>
      <w:tabs>
        <w:tab w:val="clear" w:pos="8504"/>
        <w:tab w:val="right" w:pos="8505"/>
      </w:tabs>
      <w:ind w:right="-1"/>
      <w:jc w:val="center"/>
    </w:pPr>
    <w:r>
      <w:rPr>
        <w:rFonts w:ascii="Arial" w:hAnsi="Arial" w:cs="Arial"/>
        <w:color w:val="AEAAAA"/>
        <w:sz w:val="16"/>
        <w:szCs w:val="16"/>
      </w:rPr>
      <w:t>CEP: 36.013-020 I Juiz de Fora - MG I Telefone: (32) 3692-XXXX</w:t>
    </w:r>
  </w:p>
  <w:p w14:paraId="0FED276A" w14:textId="77777777" w:rsidR="00D62044" w:rsidRDefault="00D62044">
    <w:pPr>
      <w:pStyle w:val="Rodap"/>
      <w:tabs>
        <w:tab w:val="clear" w:pos="8504"/>
        <w:tab w:val="right" w:pos="8505"/>
      </w:tabs>
      <w:ind w:right="-1"/>
      <w:jc w:val="center"/>
    </w:pPr>
  </w:p>
  <w:p w14:paraId="180DD0DF" w14:textId="77777777" w:rsidR="00D62044" w:rsidRDefault="00976A20">
    <w:pPr>
      <w:pStyle w:val="Rodap"/>
      <w:tabs>
        <w:tab w:val="clear" w:pos="8504"/>
        <w:tab w:val="right" w:pos="8505"/>
      </w:tabs>
      <w:ind w:right="-1"/>
      <w:jc w:val="center"/>
    </w:pPr>
    <w:r>
      <w:rPr>
        <w:rFonts w:ascii="Arial" w:hAnsi="Arial" w:cs="Arial"/>
        <w:b/>
        <w:color w:val="AEAAAA"/>
        <w:sz w:val="16"/>
        <w:szCs w:val="16"/>
      </w:rPr>
      <w:t xml:space="preserve">Missão </w:t>
    </w:r>
    <w:r>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Pr>
        <w:rFonts w:ascii="Arial" w:hAnsi="Arial" w:cs="Arial"/>
        <w:b/>
        <w:color w:val="AEAAAA"/>
        <w:sz w:val="16"/>
        <w:szCs w:val="16"/>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63990B" w14:textId="77777777" w:rsidR="00D62044" w:rsidRDefault="00976A20">
      <w:pPr>
        <w:spacing w:after="0" w:line="240" w:lineRule="auto"/>
      </w:pPr>
      <w:r>
        <w:separator/>
      </w:r>
    </w:p>
  </w:footnote>
  <w:footnote w:type="continuationSeparator" w:id="0">
    <w:p w14:paraId="420337F8" w14:textId="77777777" w:rsidR="00D62044" w:rsidRDefault="00976A2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44FC9D" w14:textId="77777777" w:rsidR="00D62044" w:rsidRDefault="00976A20">
    <w:pPr>
      <w:pStyle w:val="Cabealho"/>
      <w:jc w:val="both"/>
    </w:pPr>
    <w:r>
      <w:rPr>
        <w:noProof/>
        <w:lang w:eastAsia="pt-BR" w:bidi="ar-SA"/>
      </w:rPr>
      <w:drawing>
        <wp:inline distT="0" distB="0" distL="0" distR="0" wp14:anchorId="281D4B83" wp14:editId="06E69AAA">
          <wp:extent cx="5400040" cy="678180"/>
          <wp:effectExtent l="0" t="0" r="0" b="0"/>
          <wp:docPr id="1"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4150652" name="Imagem 1" descr="Interface gráfica do usuário&#10;&#10;Descrição gerada automaticamente com confiança baixa"/>
                  <pic:cNvPicPr>
                    <a:picLocks noChangeAspect="1"/>
                  </pic:cNvPicPr>
                </pic:nvPicPr>
                <pic:blipFill>
                  <a:blip r:embed="rId1"/>
                  <a:stretch/>
                </pic:blipFill>
                <pic:spPr bwMode="auto">
                  <a:xfrm>
                    <a:off x="0" y="0"/>
                    <a:ext cx="5400040" cy="67818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B63237"/>
    <w:multiLevelType w:val="multilevel"/>
    <w:tmpl w:val="A896260E"/>
    <w:lvl w:ilvl="0">
      <w:start w:val="7"/>
      <w:numFmt w:val="decimal"/>
      <w:lvlText w:val="%1"/>
      <w:lvlJc w:val="left"/>
      <w:pPr>
        <w:ind w:left="465" w:hanging="465"/>
      </w:pPr>
      <w:rPr>
        <w:rFonts w:hint="default"/>
      </w:rPr>
    </w:lvl>
    <w:lvl w:ilvl="1">
      <w:start w:val="29"/>
      <w:numFmt w:val="decimal"/>
      <w:lvlText w:val="%1.%2"/>
      <w:lvlJc w:val="left"/>
      <w:pPr>
        <w:ind w:left="930"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475" w:hanging="108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765" w:hanging="144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5055" w:hanging="1800"/>
      </w:pPr>
      <w:rPr>
        <w:rFonts w:hint="default"/>
      </w:rPr>
    </w:lvl>
    <w:lvl w:ilvl="8">
      <w:start w:val="1"/>
      <w:numFmt w:val="decimal"/>
      <w:lvlText w:val="%1.%2.%3.%4.%5.%6.%7.%8.%9"/>
      <w:lvlJc w:val="left"/>
      <w:pPr>
        <w:ind w:left="5520" w:hanging="1800"/>
      </w:pPr>
      <w:rPr>
        <w:rFonts w:hint="default"/>
      </w:rPr>
    </w:lvl>
  </w:abstractNum>
  <w:abstractNum w:abstractNumId="1" w15:restartNumberingAfterBreak="0">
    <w:nsid w:val="08DA3687"/>
    <w:multiLevelType w:val="multilevel"/>
    <w:tmpl w:val="8F3C5A5E"/>
    <w:lvl w:ilvl="0">
      <w:start w:val="3"/>
      <w:numFmt w:val="lowerLetter"/>
      <w:lvlText w:val="%1)"/>
      <w:lvlJc w:val="left"/>
      <w:pPr>
        <w:ind w:left="720" w:hanging="360"/>
      </w:pPr>
      <w:rPr>
        <w:rFonts w:ascii="Arial,Times New Roman" w:hAnsi="Arial,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2D7E86"/>
    <w:multiLevelType w:val="multilevel"/>
    <w:tmpl w:val="51325A34"/>
    <w:lvl w:ilvl="0">
      <w:start w:val="1"/>
      <w:numFmt w:val="upperLetter"/>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3" w15:restartNumberingAfterBreak="0">
    <w:nsid w:val="0D761485"/>
    <w:multiLevelType w:val="multilevel"/>
    <w:tmpl w:val="FD76251C"/>
    <w:lvl w:ilvl="0">
      <w:start w:val="5"/>
      <w:numFmt w:val="lowerLetter"/>
      <w:lvlText w:val="%1)"/>
      <w:lvlJc w:val="left"/>
      <w:pPr>
        <w:ind w:left="720" w:hanging="360"/>
      </w:pPr>
      <w:rPr>
        <w:rFonts w:ascii="Arial,Times New Roman" w:hAnsi="Arial,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15175A6"/>
    <w:multiLevelType w:val="multilevel"/>
    <w:tmpl w:val="3370D72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118B2728"/>
    <w:multiLevelType w:val="multilevel"/>
    <w:tmpl w:val="D98AFC3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41A646E"/>
    <w:multiLevelType w:val="multilevel"/>
    <w:tmpl w:val="462A285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4B05217"/>
    <w:multiLevelType w:val="multilevel"/>
    <w:tmpl w:val="A2AADE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26B1EDA"/>
    <w:multiLevelType w:val="multilevel"/>
    <w:tmpl w:val="87D22918"/>
    <w:lvl w:ilvl="0">
      <w:start w:val="1"/>
      <w:numFmt w:val="lowerLetter"/>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9" w15:restartNumberingAfterBreak="0">
    <w:nsid w:val="22DB6932"/>
    <w:multiLevelType w:val="multilevel"/>
    <w:tmpl w:val="8474C3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6CE60A1"/>
    <w:multiLevelType w:val="multilevel"/>
    <w:tmpl w:val="AA6A1E9E"/>
    <w:lvl w:ilvl="0">
      <w:start w:val="1"/>
      <w:numFmt w:val="lowerLetter"/>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11" w15:restartNumberingAfterBreak="0">
    <w:nsid w:val="2AC34412"/>
    <w:multiLevelType w:val="multilevel"/>
    <w:tmpl w:val="FDEA9062"/>
    <w:lvl w:ilvl="0">
      <w:start w:val="2"/>
      <w:numFmt w:val="lowerLetter"/>
      <w:lvlText w:val="%1)"/>
      <w:lvlJc w:val="left"/>
      <w:pPr>
        <w:ind w:left="720" w:hanging="360"/>
      </w:pPr>
      <w:rPr>
        <w:rFonts w:ascii="Arial,Times New Roman" w:hAnsi="Arial,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30393396"/>
    <w:multiLevelType w:val="multilevel"/>
    <w:tmpl w:val="C2E0AA9A"/>
    <w:lvl w:ilvl="0">
      <w:start w:val="1"/>
      <w:numFmt w:val="lowerLetter"/>
      <w:lvlText w:val="%1)"/>
      <w:lvlJc w:val="left"/>
      <w:pPr>
        <w:ind w:left="709"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4212138"/>
    <w:multiLevelType w:val="multilevel"/>
    <w:tmpl w:val="8E34F024"/>
    <w:lvl w:ilvl="0">
      <w:start w:val="1"/>
      <w:numFmt w:val="upperLetter"/>
      <w:lvlText w:val="%1)"/>
      <w:lvlJc w:val="left"/>
      <w:pPr>
        <w:ind w:left="709" w:hanging="360"/>
      </w:pPr>
    </w:lvl>
    <w:lvl w:ilvl="1">
      <w:start w:val="1"/>
      <w:numFmt w:val="lowerLetter"/>
      <w:lvlText w:val="%2."/>
      <w:lvlJc w:val="left"/>
      <w:pPr>
        <w:ind w:left="1429" w:hanging="360"/>
      </w:pPr>
    </w:lvl>
    <w:lvl w:ilvl="2">
      <w:start w:val="1"/>
      <w:numFmt w:val="lowerRoman"/>
      <w:lvlText w:val="%3."/>
      <w:lvlJc w:val="right"/>
      <w:pPr>
        <w:ind w:left="2149" w:hanging="180"/>
      </w:pPr>
    </w:lvl>
    <w:lvl w:ilvl="3">
      <w:start w:val="1"/>
      <w:numFmt w:val="decimal"/>
      <w:lvlText w:val="%4."/>
      <w:lvlJc w:val="left"/>
      <w:pPr>
        <w:ind w:left="2869" w:hanging="360"/>
      </w:pPr>
    </w:lvl>
    <w:lvl w:ilvl="4">
      <w:start w:val="1"/>
      <w:numFmt w:val="lowerLetter"/>
      <w:lvlText w:val="%5."/>
      <w:lvlJc w:val="left"/>
      <w:pPr>
        <w:ind w:left="3589" w:hanging="360"/>
      </w:pPr>
    </w:lvl>
    <w:lvl w:ilvl="5">
      <w:start w:val="1"/>
      <w:numFmt w:val="lowerRoman"/>
      <w:lvlText w:val="%6."/>
      <w:lvlJc w:val="right"/>
      <w:pPr>
        <w:ind w:left="4309" w:hanging="180"/>
      </w:pPr>
    </w:lvl>
    <w:lvl w:ilvl="6">
      <w:start w:val="1"/>
      <w:numFmt w:val="decimal"/>
      <w:lvlText w:val="%7."/>
      <w:lvlJc w:val="left"/>
      <w:pPr>
        <w:ind w:left="5029" w:hanging="360"/>
      </w:pPr>
    </w:lvl>
    <w:lvl w:ilvl="7">
      <w:start w:val="1"/>
      <w:numFmt w:val="lowerLetter"/>
      <w:lvlText w:val="%8."/>
      <w:lvlJc w:val="left"/>
      <w:pPr>
        <w:ind w:left="5749" w:hanging="360"/>
      </w:pPr>
    </w:lvl>
    <w:lvl w:ilvl="8">
      <w:start w:val="1"/>
      <w:numFmt w:val="lowerRoman"/>
      <w:lvlText w:val="%9."/>
      <w:lvlJc w:val="right"/>
      <w:pPr>
        <w:ind w:left="6469" w:hanging="180"/>
      </w:pPr>
    </w:lvl>
  </w:abstractNum>
  <w:abstractNum w:abstractNumId="14" w15:restartNumberingAfterBreak="0">
    <w:nsid w:val="346C5022"/>
    <w:multiLevelType w:val="multilevel"/>
    <w:tmpl w:val="CEA2B106"/>
    <w:lvl w:ilvl="0">
      <w:start w:val="4"/>
      <w:numFmt w:val="lowerLetter"/>
      <w:lvlText w:val="%1)"/>
      <w:lvlJc w:val="left"/>
      <w:pPr>
        <w:ind w:left="720" w:hanging="360"/>
      </w:pPr>
      <w:rPr>
        <w:rFonts w:ascii="Arial,Times New Roman" w:hAnsi="Arial,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4893BDC"/>
    <w:multiLevelType w:val="multilevel"/>
    <w:tmpl w:val="A566C42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6063261"/>
    <w:multiLevelType w:val="multilevel"/>
    <w:tmpl w:val="0820269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6C13630"/>
    <w:multiLevelType w:val="multilevel"/>
    <w:tmpl w:val="79064DB4"/>
    <w:lvl w:ilvl="0">
      <w:start w:val="1"/>
      <w:numFmt w:val="decimal"/>
      <w:lvlText w:val="%1."/>
      <w:lvlJc w:val="left"/>
      <w:pPr>
        <w:ind w:left="720" w:hanging="360"/>
      </w:pPr>
    </w:lvl>
    <w:lvl w:ilvl="1">
      <w:start w:val="1"/>
      <w:numFmt w:val="decimal"/>
      <w:lvlText w:val="%1.%2."/>
      <w:lvlJc w:val="left"/>
      <w:pPr>
        <w:ind w:left="1440" w:hanging="360"/>
      </w:pPr>
    </w:lvl>
    <w:lvl w:ilvl="2">
      <w:start w:val="7"/>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8" w15:restartNumberingAfterBreak="0">
    <w:nsid w:val="374816A8"/>
    <w:multiLevelType w:val="multilevel"/>
    <w:tmpl w:val="3044EA32"/>
    <w:lvl w:ilvl="0">
      <w:start w:val="7"/>
      <w:numFmt w:val="decimal"/>
      <w:lvlText w:val="%1"/>
      <w:lvlJc w:val="left"/>
      <w:pPr>
        <w:ind w:left="465" w:hanging="465"/>
      </w:pPr>
      <w:rPr>
        <w:rFonts w:hint="default"/>
      </w:rPr>
    </w:lvl>
    <w:lvl w:ilvl="1">
      <w:start w:val="23"/>
      <w:numFmt w:val="decimal"/>
      <w:lvlText w:val="%1.%2"/>
      <w:lvlJc w:val="left"/>
      <w:pPr>
        <w:ind w:left="118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9" w15:restartNumberingAfterBreak="0">
    <w:nsid w:val="392C1324"/>
    <w:multiLevelType w:val="multilevel"/>
    <w:tmpl w:val="C6E0FC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B7A7B0E"/>
    <w:multiLevelType w:val="multilevel"/>
    <w:tmpl w:val="15DAB98E"/>
    <w:lvl w:ilvl="0">
      <w:start w:val="6"/>
      <w:numFmt w:val="lowerLetter"/>
      <w:lvlText w:val="%1)"/>
      <w:lvlJc w:val="left"/>
      <w:pPr>
        <w:ind w:left="720" w:hanging="360"/>
      </w:pPr>
      <w:rPr>
        <w:rFonts w:ascii="Arial,Times New Roman" w:hAnsi="Arial,Times New Roman"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2382B38"/>
    <w:multiLevelType w:val="multilevel"/>
    <w:tmpl w:val="A46AED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5406C30"/>
    <w:multiLevelType w:val="multilevel"/>
    <w:tmpl w:val="1172BD0E"/>
    <w:lvl w:ilvl="0">
      <w:start w:val="1"/>
      <w:numFmt w:val="decimal"/>
      <w:lvlText w:val="%1."/>
      <w:lvlJc w:val="left"/>
      <w:pPr>
        <w:ind w:left="927" w:hanging="360"/>
      </w:pPr>
      <w:rPr>
        <w:rFonts w:ascii="Arial" w:hAnsi="Arial" w:cs="Arial" w:hint="default"/>
        <w:color w:val="auto"/>
        <w:sz w:val="24"/>
        <w:szCs w:val="24"/>
      </w:rPr>
    </w:lvl>
    <w:lvl w:ilvl="1">
      <w:start w:val="1"/>
      <w:numFmt w:val="decimal"/>
      <w:lvlText w:val="%2.12"/>
      <w:lvlJc w:val="left"/>
      <w:pPr>
        <w:ind w:left="0" w:firstLine="0"/>
      </w:pPr>
      <w:rPr>
        <w:rFonts w:hint="default"/>
        <w:b w:val="0"/>
        <w:color w:val="auto"/>
        <w:sz w:val="24"/>
        <w:szCs w:val="24"/>
      </w:rPr>
    </w:lvl>
    <w:lvl w:ilvl="2">
      <w:start w:val="1"/>
      <w:numFmt w:val="decimal"/>
      <w:isLgl/>
      <w:lvlText w:val="%1.%2.%3."/>
      <w:lvlJc w:val="left"/>
      <w:pPr>
        <w:ind w:left="0" w:firstLine="0"/>
      </w:pPr>
      <w:rPr>
        <w:rFonts w:ascii="Arial" w:hAnsi="Arial" w:cs="Arial" w:hint="default"/>
        <w:b w:val="0"/>
        <w:color w:val="auto"/>
      </w:rPr>
    </w:lvl>
    <w:lvl w:ilvl="3">
      <w:start w:val="1"/>
      <w:numFmt w:val="decimal"/>
      <w:isLgl/>
      <w:lvlText w:val="%1.%2.%3.%4."/>
      <w:lvlJc w:val="left"/>
      <w:pPr>
        <w:ind w:left="0" w:firstLine="0"/>
      </w:pPr>
      <w:rPr>
        <w:rFonts w:ascii="Arial" w:hAnsi="Arial" w:cs="Arial" w:hint="default"/>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3" w15:restartNumberingAfterBreak="0">
    <w:nsid w:val="47641CE7"/>
    <w:multiLevelType w:val="multilevel"/>
    <w:tmpl w:val="23D6322C"/>
    <w:lvl w:ilvl="0">
      <w:start w:val="2"/>
      <w:numFmt w:val="lowerLetter"/>
      <w:lvlText w:val="%1)"/>
      <w:lvlJc w:val="left"/>
      <w:pPr>
        <w:ind w:left="709"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51FF667E"/>
    <w:multiLevelType w:val="multilevel"/>
    <w:tmpl w:val="AACAA8F0"/>
    <w:lvl w:ilvl="0">
      <w:start w:val="2"/>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2444763"/>
    <w:multiLevelType w:val="multilevel"/>
    <w:tmpl w:val="FB4C402A"/>
    <w:lvl w:ilvl="0">
      <w:start w:val="3"/>
      <w:numFmt w:val="lowerLetter"/>
      <w:lvlText w:val="%1)"/>
      <w:lvlJc w:val="left"/>
      <w:pPr>
        <w:ind w:left="709"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52B93C43"/>
    <w:multiLevelType w:val="multilevel"/>
    <w:tmpl w:val="BFE64F94"/>
    <w:lvl w:ilvl="0">
      <w:start w:val="1"/>
      <w:numFmt w:val="none"/>
      <w:suff w:val="nothing"/>
      <w:lvlText w:val=""/>
      <w:lvlJc w:val="left"/>
      <w:pPr>
        <w:ind w:left="432" w:hanging="432"/>
      </w:p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pStyle w:val="Ttulo5"/>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27" w15:restartNumberingAfterBreak="0">
    <w:nsid w:val="5DDC7FFC"/>
    <w:multiLevelType w:val="multilevel"/>
    <w:tmpl w:val="5E0C47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2EC5437"/>
    <w:multiLevelType w:val="multilevel"/>
    <w:tmpl w:val="56D0EE44"/>
    <w:lvl w:ilvl="0">
      <w:start w:val="1"/>
      <w:numFmt w:val="decimal"/>
      <w:lvlText w:val="%1."/>
      <w:lvlJc w:val="left"/>
      <w:pPr>
        <w:ind w:left="927" w:hanging="360"/>
      </w:pPr>
      <w:rPr>
        <w:rFonts w:ascii="Arial" w:hAnsi="Arial" w:cs="Arial" w:hint="default"/>
        <w:color w:val="auto"/>
        <w:sz w:val="24"/>
        <w:szCs w:val="24"/>
      </w:rPr>
    </w:lvl>
    <w:lvl w:ilvl="1">
      <w:start w:val="1"/>
      <w:numFmt w:val="decimal"/>
      <w:lvlText w:val="%2.12"/>
      <w:lvlJc w:val="left"/>
      <w:pPr>
        <w:ind w:left="0" w:firstLine="0"/>
      </w:pPr>
      <w:rPr>
        <w:rFonts w:hint="default"/>
        <w:b w:val="0"/>
        <w:color w:val="auto"/>
        <w:sz w:val="24"/>
        <w:szCs w:val="24"/>
      </w:rPr>
    </w:lvl>
    <w:lvl w:ilvl="2">
      <w:start w:val="1"/>
      <w:numFmt w:val="decimal"/>
      <w:isLgl/>
      <w:lvlText w:val="%1.%2.%3."/>
      <w:lvlJc w:val="left"/>
      <w:pPr>
        <w:ind w:left="0" w:firstLine="0"/>
      </w:pPr>
      <w:rPr>
        <w:rFonts w:ascii="Arial" w:hAnsi="Arial" w:cs="Arial" w:hint="default"/>
        <w:b w:val="0"/>
        <w:color w:val="auto"/>
      </w:rPr>
    </w:lvl>
    <w:lvl w:ilvl="3">
      <w:start w:val="1"/>
      <w:numFmt w:val="decimal"/>
      <w:isLgl/>
      <w:lvlText w:val="%1.%2.%3.%4."/>
      <w:lvlJc w:val="left"/>
      <w:pPr>
        <w:ind w:left="0" w:firstLine="0"/>
      </w:pPr>
      <w:rPr>
        <w:rFonts w:ascii="Arial" w:hAnsi="Arial" w:cs="Arial" w:hint="default"/>
        <w:color w:val="auto"/>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74787800"/>
    <w:multiLevelType w:val="multilevel"/>
    <w:tmpl w:val="1D10333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7CA62E71"/>
    <w:multiLevelType w:val="multilevel"/>
    <w:tmpl w:val="CDE2DAE8"/>
    <w:lvl w:ilvl="0">
      <w:start w:val="3"/>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FBC25BA"/>
    <w:multiLevelType w:val="multilevel"/>
    <w:tmpl w:val="57549AEC"/>
    <w:lvl w:ilvl="0">
      <w:start w:val="7"/>
      <w:numFmt w:val="decimal"/>
      <w:lvlText w:val="%1"/>
      <w:lvlJc w:val="left"/>
      <w:pPr>
        <w:ind w:left="465" w:hanging="465"/>
      </w:pPr>
      <w:rPr>
        <w:rFonts w:hint="default"/>
      </w:rPr>
    </w:lvl>
    <w:lvl w:ilvl="1">
      <w:start w:val="25"/>
      <w:numFmt w:val="decimal"/>
      <w:lvlText w:val="%1.%2"/>
      <w:lvlJc w:val="left"/>
      <w:pPr>
        <w:ind w:left="1185" w:hanging="46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16cid:durableId="1040787866">
    <w:abstractNumId w:val="29"/>
  </w:num>
  <w:num w:numId="2" w16cid:durableId="1280450638">
    <w:abstractNumId w:val="19"/>
  </w:num>
  <w:num w:numId="3" w16cid:durableId="2109083265">
    <w:abstractNumId w:val="21"/>
  </w:num>
  <w:num w:numId="4" w16cid:durableId="2006981190">
    <w:abstractNumId w:val="5"/>
  </w:num>
  <w:num w:numId="5" w16cid:durableId="1202479760">
    <w:abstractNumId w:val="16"/>
  </w:num>
  <w:num w:numId="6" w16cid:durableId="558705702">
    <w:abstractNumId w:val="27"/>
  </w:num>
  <w:num w:numId="7" w16cid:durableId="9456241">
    <w:abstractNumId w:val="9"/>
  </w:num>
  <w:num w:numId="8" w16cid:durableId="1616056081">
    <w:abstractNumId w:val="25"/>
  </w:num>
  <w:num w:numId="9" w16cid:durableId="1097215768">
    <w:abstractNumId w:val="23"/>
  </w:num>
  <w:num w:numId="10" w16cid:durableId="531771346">
    <w:abstractNumId w:val="12"/>
  </w:num>
  <w:num w:numId="11" w16cid:durableId="1960449348">
    <w:abstractNumId w:val="4"/>
  </w:num>
  <w:num w:numId="12" w16cid:durableId="418528340">
    <w:abstractNumId w:val="8"/>
  </w:num>
  <w:num w:numId="13" w16cid:durableId="283536586">
    <w:abstractNumId w:val="10"/>
  </w:num>
  <w:num w:numId="14" w16cid:durableId="87778535">
    <w:abstractNumId w:val="30"/>
  </w:num>
  <w:num w:numId="15" w16cid:durableId="1650212426">
    <w:abstractNumId w:val="24"/>
  </w:num>
  <w:num w:numId="16" w16cid:durableId="277762400">
    <w:abstractNumId w:val="6"/>
  </w:num>
  <w:num w:numId="17" w16cid:durableId="1980068546">
    <w:abstractNumId w:val="20"/>
  </w:num>
  <w:num w:numId="18" w16cid:durableId="694036220">
    <w:abstractNumId w:val="3"/>
  </w:num>
  <w:num w:numId="19" w16cid:durableId="469904391">
    <w:abstractNumId w:val="14"/>
  </w:num>
  <w:num w:numId="20" w16cid:durableId="2006930453">
    <w:abstractNumId w:val="1"/>
  </w:num>
  <w:num w:numId="21" w16cid:durableId="962464598">
    <w:abstractNumId w:val="11"/>
  </w:num>
  <w:num w:numId="22" w16cid:durableId="1995142388">
    <w:abstractNumId w:val="15"/>
  </w:num>
  <w:num w:numId="23" w16cid:durableId="1830097773">
    <w:abstractNumId w:val="17"/>
  </w:num>
  <w:num w:numId="24" w16cid:durableId="1543513464">
    <w:abstractNumId w:val="26"/>
  </w:num>
  <w:num w:numId="25" w16cid:durableId="2137868438">
    <w:abstractNumId w:val="28"/>
  </w:num>
  <w:num w:numId="26" w16cid:durableId="265432939">
    <w:abstractNumId w:val="7"/>
  </w:num>
  <w:num w:numId="27" w16cid:durableId="1915385206">
    <w:abstractNumId w:val="18"/>
  </w:num>
  <w:num w:numId="28" w16cid:durableId="378013374">
    <w:abstractNumId w:val="31"/>
  </w:num>
  <w:num w:numId="29" w16cid:durableId="504249726">
    <w:abstractNumId w:val="0"/>
  </w:num>
  <w:num w:numId="30" w16cid:durableId="1031805008">
    <w:abstractNumId w:val="22"/>
  </w:num>
  <w:num w:numId="31" w16cid:durableId="87384871">
    <w:abstractNumId w:val="13"/>
  </w:num>
  <w:num w:numId="32" w16cid:durableId="187094985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044"/>
    <w:rsid w:val="000A64FE"/>
    <w:rsid w:val="00252FEA"/>
    <w:rsid w:val="002E0A80"/>
    <w:rsid w:val="003763EC"/>
    <w:rsid w:val="003D1272"/>
    <w:rsid w:val="003E4C4F"/>
    <w:rsid w:val="00534A24"/>
    <w:rsid w:val="005A4CC7"/>
    <w:rsid w:val="006840E2"/>
    <w:rsid w:val="006C38A1"/>
    <w:rsid w:val="007147D1"/>
    <w:rsid w:val="00791041"/>
    <w:rsid w:val="007C07FE"/>
    <w:rsid w:val="007F7F13"/>
    <w:rsid w:val="00842126"/>
    <w:rsid w:val="00912A7F"/>
    <w:rsid w:val="00920DB4"/>
    <w:rsid w:val="0096254B"/>
    <w:rsid w:val="00976A20"/>
    <w:rsid w:val="00A14E7E"/>
    <w:rsid w:val="00AE28CE"/>
    <w:rsid w:val="00D33524"/>
    <w:rsid w:val="00D43BE5"/>
    <w:rsid w:val="00D62044"/>
    <w:rsid w:val="00DD3AE0"/>
    <w:rsid w:val="00DF2CAC"/>
    <w:rsid w:val="00EA7445"/>
    <w:rsid w:val="00F0502E"/>
    <w:rsid w:val="00F27774"/>
    <w:rsid w:val="00F53BFF"/>
    <w:rsid w:val="00FA414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212C19A"/>
  <w15:docId w15:val="{2429C6EE-E5CF-4150-81E4-17D1E7A3F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pt-BR" w:eastAsia="pt-BR"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480" w:after="0"/>
      <w:outlineLvl w:val="0"/>
    </w:pPr>
    <w:rPr>
      <w:rFonts w:asciiTheme="majorHAnsi" w:eastAsiaTheme="majorEastAsia" w:hAnsiTheme="majorHAnsi" w:cstheme="majorBidi"/>
      <w:b/>
      <w:bCs/>
      <w:color w:val="0F4761" w:themeColor="accent1" w:themeShade="BF"/>
      <w:sz w:val="28"/>
      <w:szCs w:val="28"/>
    </w:rPr>
  </w:style>
  <w:style w:type="paragraph" w:styleId="Ttulo2">
    <w:name w:val="heading 2"/>
    <w:basedOn w:val="Normal"/>
    <w:next w:val="Normal"/>
    <w:link w:val="Ttulo2Char"/>
    <w:uiPriority w:val="9"/>
    <w:unhideWhenUsed/>
    <w:qFormat/>
    <w:pPr>
      <w:keepNext/>
      <w:keepLines/>
      <w:spacing w:before="360" w:after="200"/>
      <w:outlineLvl w:val="1"/>
    </w:pPr>
    <w:rPr>
      <w:rFonts w:ascii="Arial" w:eastAsia="Arial" w:hAnsi="Arial" w:cs="Arial"/>
      <w:sz w:val="34"/>
    </w:rPr>
  </w:style>
  <w:style w:type="paragraph" w:styleId="Ttulo3">
    <w:name w:val="heading 3"/>
    <w:basedOn w:val="Normal"/>
    <w:next w:val="Normal"/>
    <w:link w:val="Ttulo3Char"/>
    <w:uiPriority w:val="9"/>
    <w:unhideWhenUsed/>
    <w:qFormat/>
    <w:pPr>
      <w:keepNext/>
      <w:keepLines/>
      <w:spacing w:before="320" w:after="200"/>
      <w:outlineLvl w:val="2"/>
    </w:pPr>
    <w:rPr>
      <w:rFonts w:ascii="Arial" w:eastAsia="Arial" w:hAnsi="Arial" w:cs="Arial"/>
      <w:sz w:val="30"/>
      <w:szCs w:val="30"/>
    </w:rPr>
  </w:style>
  <w:style w:type="paragraph" w:styleId="Ttulo4">
    <w:name w:val="heading 4"/>
    <w:basedOn w:val="Normal"/>
    <w:next w:val="Normal"/>
    <w:link w:val="Ttulo4Char"/>
    <w:uiPriority w:val="9"/>
    <w:unhideWhenUsed/>
    <w:qFormat/>
    <w:pPr>
      <w:keepNext/>
      <w:keepLines/>
      <w:spacing w:before="320" w:after="200"/>
      <w:outlineLvl w:val="3"/>
    </w:pPr>
    <w:rPr>
      <w:rFonts w:ascii="Arial" w:eastAsia="Arial" w:hAnsi="Arial" w:cs="Arial"/>
      <w:b/>
      <w:bCs/>
      <w:sz w:val="26"/>
      <w:szCs w:val="26"/>
    </w:rPr>
  </w:style>
  <w:style w:type="paragraph" w:styleId="Ttulo5">
    <w:name w:val="heading 5"/>
    <w:basedOn w:val="Padro"/>
    <w:next w:val="Corpodetexto"/>
    <w:link w:val="Ttulo5Char1"/>
    <w:uiPriority w:val="9"/>
    <w:semiHidden/>
    <w:unhideWhenUsed/>
    <w:qFormat/>
    <w:pPr>
      <w:numPr>
        <w:ilvl w:val="4"/>
        <w:numId w:val="24"/>
      </w:numPr>
      <w:spacing w:before="240" w:after="60" w:line="100" w:lineRule="atLeast"/>
      <w:outlineLvl w:val="4"/>
    </w:pPr>
    <w:rPr>
      <w:rFonts w:ascii="Calibri" w:eastAsia="Times New Roman" w:hAnsi="Calibri" w:cs="Times New Roman"/>
      <w:b/>
      <w:bCs/>
      <w:i/>
      <w:iCs/>
      <w:sz w:val="26"/>
      <w:szCs w:val="26"/>
      <w:lang w:eastAsia="pt-BR"/>
    </w:rPr>
  </w:style>
  <w:style w:type="paragraph" w:styleId="Ttulo6">
    <w:name w:val="heading 6"/>
    <w:basedOn w:val="Normal"/>
    <w:next w:val="Normal"/>
    <w:link w:val="Ttulo6Char"/>
    <w:uiPriority w:val="9"/>
    <w:unhideWhenUsed/>
    <w:qFormat/>
    <w:pPr>
      <w:keepNext/>
      <w:keepLines/>
      <w:spacing w:before="320" w:after="200"/>
      <w:outlineLvl w:val="5"/>
    </w:pPr>
    <w:rPr>
      <w:rFonts w:ascii="Arial" w:eastAsia="Arial" w:hAnsi="Arial" w:cs="Arial"/>
      <w:b/>
      <w:bCs/>
      <w:sz w:val="22"/>
      <w:szCs w:val="22"/>
    </w:rPr>
  </w:style>
  <w:style w:type="paragraph" w:styleId="Ttulo7">
    <w:name w:val="heading 7"/>
    <w:basedOn w:val="Normal"/>
    <w:next w:val="Normal"/>
    <w:link w:val="Ttulo7Char"/>
    <w:uiPriority w:val="9"/>
    <w:unhideWhenUsed/>
    <w:qFormat/>
    <w:pPr>
      <w:keepNext/>
      <w:keepLines/>
      <w:spacing w:before="320" w:after="200"/>
      <w:outlineLvl w:val="6"/>
    </w:pPr>
    <w:rPr>
      <w:rFonts w:ascii="Arial" w:eastAsia="Arial" w:hAnsi="Arial" w:cs="Arial"/>
      <w:b/>
      <w:bCs/>
      <w:i/>
      <w:iCs/>
      <w:sz w:val="22"/>
      <w:szCs w:val="22"/>
    </w:rPr>
  </w:style>
  <w:style w:type="paragraph" w:styleId="Ttulo8">
    <w:name w:val="heading 8"/>
    <w:basedOn w:val="Normal"/>
    <w:next w:val="Normal"/>
    <w:link w:val="Ttulo8Char"/>
    <w:uiPriority w:val="9"/>
    <w:unhideWhenUsed/>
    <w:qFormat/>
    <w:pPr>
      <w:keepNext/>
      <w:keepLines/>
      <w:spacing w:before="320" w:after="200"/>
      <w:outlineLvl w:val="7"/>
    </w:pPr>
    <w:rPr>
      <w:rFonts w:ascii="Arial" w:eastAsia="Arial" w:hAnsi="Arial" w:cs="Arial"/>
      <w:i/>
      <w:iCs/>
      <w:sz w:val="22"/>
      <w:szCs w:val="22"/>
    </w:rPr>
  </w:style>
  <w:style w:type="paragraph" w:styleId="Ttulo9">
    <w:name w:val="heading 9"/>
    <w:basedOn w:val="Normal"/>
    <w:next w:val="Normal"/>
    <w:link w:val="Ttulo9Char"/>
    <w:uiPriority w:val="9"/>
    <w:unhideWhenUsed/>
    <w:qFormat/>
    <w:pPr>
      <w:keepNext/>
      <w:keepLines/>
      <w:spacing w:before="320" w:after="200"/>
      <w:outlineLvl w:val="8"/>
    </w:pPr>
    <w:rPr>
      <w:rFonts w:ascii="Arial" w:eastAsia="Arial" w:hAnsi="Arial" w:cs="Arial"/>
      <w:i/>
      <w:iCs/>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nfaseIntensa">
    <w:name w:val="Intense Emphasis"/>
    <w:basedOn w:val="Fontepargpadro"/>
    <w:uiPriority w:val="21"/>
    <w:qFormat/>
    <w:rPr>
      <w:i/>
      <w:iCs/>
      <w:color w:val="0F4761" w:themeColor="accent1" w:themeShade="BF"/>
    </w:rPr>
  </w:style>
  <w:style w:type="character" w:styleId="RefernciaIntensa">
    <w:name w:val="Intense Reference"/>
    <w:basedOn w:val="Fontepargpadro"/>
    <w:uiPriority w:val="32"/>
    <w:qFormat/>
    <w:rPr>
      <w:b/>
      <w:bCs/>
      <w:smallCaps/>
      <w:color w:val="0F4761" w:themeColor="accent1" w:themeShade="BF"/>
      <w:spacing w:val="5"/>
    </w:rPr>
  </w:style>
  <w:style w:type="character" w:styleId="nfaseSutil">
    <w:name w:val="Subtle Emphasis"/>
    <w:basedOn w:val="Fontepargpadro"/>
    <w:uiPriority w:val="19"/>
    <w:qFormat/>
    <w:rPr>
      <w:i/>
      <w:iCs/>
      <w:color w:val="404040" w:themeColor="text1" w:themeTint="BF"/>
    </w:rPr>
  </w:style>
  <w:style w:type="character" w:styleId="nfase">
    <w:name w:val="Emphasis"/>
    <w:basedOn w:val="Fontepargpadro"/>
    <w:uiPriority w:val="20"/>
    <w:qFormat/>
    <w:rPr>
      <w:i/>
      <w:iCs/>
    </w:rPr>
  </w:style>
  <w:style w:type="character" w:styleId="Forte">
    <w:name w:val="Strong"/>
    <w:basedOn w:val="Fontepargpadro"/>
    <w:uiPriority w:val="22"/>
    <w:qFormat/>
    <w:rPr>
      <w:b/>
      <w:bCs/>
    </w:rPr>
  </w:style>
  <w:style w:type="character" w:styleId="RefernciaSutil">
    <w:name w:val="Subtle Reference"/>
    <w:basedOn w:val="Fontepargpadro"/>
    <w:uiPriority w:val="31"/>
    <w:qFormat/>
    <w:rPr>
      <w:smallCaps/>
      <w:color w:val="5A5A5A" w:themeColor="text1" w:themeTint="A5"/>
    </w:rPr>
  </w:style>
  <w:style w:type="character" w:styleId="TtulodoLivro">
    <w:name w:val="Book Title"/>
    <w:basedOn w:val="Fontepargpadro"/>
    <w:uiPriority w:val="33"/>
    <w:qFormat/>
    <w:rPr>
      <w:b/>
      <w:bCs/>
      <w:i/>
      <w:iCs/>
      <w:spacing w:val="5"/>
    </w:rPr>
  </w:style>
  <w:style w:type="character" w:styleId="HiperlinkVisitado">
    <w:name w:val="FollowedHyperlink"/>
    <w:basedOn w:val="Fontepargpadro"/>
    <w:uiPriority w:val="99"/>
    <w:semiHidden/>
    <w:unhideWhenUsed/>
    <w:rPr>
      <w:color w:val="96607D" w:themeColor="followedHyperlink"/>
      <w:u w:val="single"/>
    </w:rPr>
  </w:style>
  <w:style w:type="character" w:styleId="TextodoEspaoReservado">
    <w:name w:val="Placeholder Text"/>
    <w:basedOn w:val="Fontepargpadro"/>
    <w:uiPriority w:val="99"/>
    <w:semiHidden/>
    <w:rPr>
      <w:color w:val="666666"/>
    </w:rPr>
  </w:style>
  <w:style w:type="character" w:customStyle="1" w:styleId="Heading2Char">
    <w:name w:val="Heading 2 Char"/>
    <w:basedOn w:val="Fontepargpadro"/>
    <w:uiPriority w:val="9"/>
    <w:rPr>
      <w:rFonts w:ascii="Arial" w:eastAsia="Arial" w:hAnsi="Arial" w:cs="Arial"/>
      <w:sz w:val="34"/>
    </w:rPr>
  </w:style>
  <w:style w:type="character" w:customStyle="1" w:styleId="Heading3Char">
    <w:name w:val="Heading 3 Char"/>
    <w:basedOn w:val="Fontepargpadro"/>
    <w:uiPriority w:val="9"/>
    <w:rPr>
      <w:rFonts w:ascii="Arial" w:eastAsia="Arial" w:hAnsi="Arial" w:cs="Arial"/>
      <w:sz w:val="30"/>
      <w:szCs w:val="30"/>
    </w:rPr>
  </w:style>
  <w:style w:type="character" w:customStyle="1" w:styleId="Heading4Char">
    <w:name w:val="Heading 4 Char"/>
    <w:basedOn w:val="Fontepargpadro"/>
    <w:uiPriority w:val="9"/>
    <w:rPr>
      <w:rFonts w:ascii="Arial" w:eastAsia="Arial" w:hAnsi="Arial" w:cs="Arial"/>
      <w:b/>
      <w:bCs/>
      <w:sz w:val="26"/>
      <w:szCs w:val="26"/>
    </w:rPr>
  </w:style>
  <w:style w:type="character" w:customStyle="1" w:styleId="Heading5Char">
    <w:name w:val="Heading 5 Char"/>
    <w:basedOn w:val="Fontepargpadro"/>
    <w:uiPriority w:val="9"/>
    <w:rPr>
      <w:rFonts w:ascii="Arial" w:eastAsia="Arial" w:hAnsi="Arial" w:cs="Arial"/>
      <w:b/>
      <w:bCs/>
      <w:sz w:val="24"/>
      <w:szCs w:val="24"/>
    </w:rPr>
  </w:style>
  <w:style w:type="character" w:customStyle="1" w:styleId="Heading6Char">
    <w:name w:val="Heading 6 Char"/>
    <w:basedOn w:val="Fontepargpadro"/>
    <w:uiPriority w:val="9"/>
    <w:rPr>
      <w:rFonts w:ascii="Arial" w:eastAsia="Arial" w:hAnsi="Arial" w:cs="Arial"/>
      <w:b/>
      <w:bCs/>
      <w:sz w:val="22"/>
      <w:szCs w:val="22"/>
    </w:rPr>
  </w:style>
  <w:style w:type="character" w:customStyle="1" w:styleId="Heading7Char">
    <w:name w:val="Heading 7 Char"/>
    <w:basedOn w:val="Fontepargpadro"/>
    <w:uiPriority w:val="9"/>
    <w:rPr>
      <w:rFonts w:ascii="Arial" w:eastAsia="Arial" w:hAnsi="Arial" w:cs="Arial"/>
      <w:b/>
      <w:bCs/>
      <w:i/>
      <w:iCs/>
      <w:sz w:val="22"/>
      <w:szCs w:val="22"/>
    </w:rPr>
  </w:style>
  <w:style w:type="character" w:customStyle="1" w:styleId="Heading8Char">
    <w:name w:val="Heading 8 Char"/>
    <w:basedOn w:val="Fontepargpadro"/>
    <w:uiPriority w:val="9"/>
    <w:rPr>
      <w:rFonts w:ascii="Arial" w:eastAsia="Arial" w:hAnsi="Arial" w:cs="Arial"/>
      <w:i/>
      <w:iCs/>
      <w:sz w:val="22"/>
      <w:szCs w:val="22"/>
    </w:rPr>
  </w:style>
  <w:style w:type="character" w:customStyle="1" w:styleId="Heading9Char">
    <w:name w:val="Heading 9 Char"/>
    <w:basedOn w:val="Fontepargpadro"/>
    <w:uiPriority w:val="9"/>
    <w:rPr>
      <w:rFonts w:ascii="Arial" w:eastAsia="Arial" w:hAnsi="Arial" w:cs="Arial"/>
      <w:i/>
      <w:iCs/>
      <w:sz w:val="21"/>
      <w:szCs w:val="21"/>
    </w:rPr>
  </w:style>
  <w:style w:type="character" w:customStyle="1" w:styleId="TitleChar">
    <w:name w:val="Title Char"/>
    <w:basedOn w:val="Fontepargpadro"/>
    <w:uiPriority w:val="10"/>
    <w:rPr>
      <w:sz w:val="48"/>
      <w:szCs w:val="48"/>
    </w:rPr>
  </w:style>
  <w:style w:type="character" w:customStyle="1" w:styleId="SubtitleChar">
    <w:name w:val="Subtitle Char"/>
    <w:basedOn w:val="Fontepargpadro"/>
    <w:uiPriority w:val="11"/>
    <w:rPr>
      <w:sz w:val="24"/>
      <w:szCs w:val="24"/>
    </w:rPr>
  </w:style>
  <w:style w:type="character" w:customStyle="1" w:styleId="QuoteChar">
    <w:name w:val="Quote Char"/>
    <w:uiPriority w:val="29"/>
    <w:rPr>
      <w:i/>
    </w:rPr>
  </w:style>
  <w:style w:type="character" w:customStyle="1" w:styleId="IntenseQuoteChar">
    <w:name w:val="Intense Quote Char"/>
    <w:uiPriority w:val="30"/>
    <w:rPr>
      <w:i/>
    </w:rPr>
  </w:style>
  <w:style w:type="character" w:customStyle="1" w:styleId="HeaderChar">
    <w:name w:val="Header Char"/>
    <w:basedOn w:val="Fontepargpadro"/>
    <w:uiPriority w:val="99"/>
  </w:style>
  <w:style w:type="character" w:customStyle="1" w:styleId="CaptionChar">
    <w:name w:val="Caption Char"/>
    <w:uiPriority w:val="99"/>
  </w:style>
  <w:style w:type="character" w:customStyle="1" w:styleId="FootnoteTextChar">
    <w:name w:val="Footnote Text Char"/>
    <w:uiPriority w:val="99"/>
    <w:rPr>
      <w:sz w:val="18"/>
    </w:rPr>
  </w:style>
  <w:style w:type="character" w:customStyle="1" w:styleId="EndnoteTextChar">
    <w:name w:val="Endnote Text Char"/>
    <w:uiPriority w:val="99"/>
    <w:rPr>
      <w:sz w:val="20"/>
    </w:rPr>
  </w:style>
  <w:style w:type="character" w:customStyle="1" w:styleId="Heading1Char">
    <w:name w:val="Heading 1 Char"/>
    <w:basedOn w:val="Fontepargpadro"/>
    <w:uiPriority w:val="9"/>
    <w:rPr>
      <w:rFonts w:ascii="Arial" w:eastAsia="Arial" w:hAnsi="Arial" w:cs="Arial"/>
      <w:sz w:val="40"/>
      <w:szCs w:val="40"/>
    </w:rPr>
  </w:style>
  <w:style w:type="character" w:customStyle="1" w:styleId="Ttulo2Char">
    <w:name w:val="Título 2 Char"/>
    <w:basedOn w:val="Fontepargpadro"/>
    <w:link w:val="Ttulo2"/>
    <w:uiPriority w:val="9"/>
    <w:rPr>
      <w:rFonts w:ascii="Arial" w:eastAsia="Arial" w:hAnsi="Arial" w:cs="Arial"/>
      <w:sz w:val="34"/>
    </w:rPr>
  </w:style>
  <w:style w:type="character" w:customStyle="1" w:styleId="Ttulo3Char">
    <w:name w:val="Título 3 Char"/>
    <w:basedOn w:val="Fontepargpadro"/>
    <w:link w:val="Ttulo3"/>
    <w:uiPriority w:val="9"/>
    <w:rPr>
      <w:rFonts w:ascii="Arial" w:eastAsia="Arial" w:hAnsi="Arial" w:cs="Arial"/>
      <w:sz w:val="30"/>
      <w:szCs w:val="30"/>
    </w:rPr>
  </w:style>
  <w:style w:type="character" w:customStyle="1" w:styleId="Ttulo4Char">
    <w:name w:val="Título 4 Char"/>
    <w:basedOn w:val="Fontepargpadro"/>
    <w:link w:val="Ttulo4"/>
    <w:uiPriority w:val="9"/>
    <w:rPr>
      <w:rFonts w:ascii="Arial" w:eastAsia="Arial" w:hAnsi="Arial" w:cs="Arial"/>
      <w:b/>
      <w:bCs/>
      <w:sz w:val="26"/>
      <w:szCs w:val="26"/>
    </w:rPr>
  </w:style>
  <w:style w:type="character" w:customStyle="1" w:styleId="Ttulo5Char1">
    <w:name w:val="Título 5 Char1"/>
    <w:basedOn w:val="Fontepargpadro"/>
    <w:link w:val="Ttulo5"/>
    <w:uiPriority w:val="9"/>
    <w:rPr>
      <w:rFonts w:ascii="Arial" w:eastAsia="Arial" w:hAnsi="Arial" w:cs="Arial"/>
      <w:b/>
      <w:bCs/>
      <w:sz w:val="24"/>
      <w:szCs w:val="24"/>
    </w:rPr>
  </w:style>
  <w:style w:type="character" w:customStyle="1" w:styleId="Ttulo6Char">
    <w:name w:val="Título 6 Char"/>
    <w:basedOn w:val="Fontepargpadro"/>
    <w:link w:val="Ttulo6"/>
    <w:uiPriority w:val="9"/>
    <w:rPr>
      <w:rFonts w:ascii="Arial" w:eastAsia="Arial" w:hAnsi="Arial" w:cs="Arial"/>
      <w:b/>
      <w:bCs/>
      <w:sz w:val="22"/>
      <w:szCs w:val="22"/>
    </w:rPr>
  </w:style>
  <w:style w:type="character" w:customStyle="1" w:styleId="Ttulo7Char">
    <w:name w:val="Título 7 Char"/>
    <w:basedOn w:val="Fontepargpadro"/>
    <w:link w:val="Ttulo7"/>
    <w:uiPriority w:val="9"/>
    <w:rPr>
      <w:rFonts w:ascii="Arial" w:eastAsia="Arial" w:hAnsi="Arial" w:cs="Arial"/>
      <w:b/>
      <w:bCs/>
      <w:i/>
      <w:iCs/>
      <w:sz w:val="22"/>
      <w:szCs w:val="22"/>
    </w:rPr>
  </w:style>
  <w:style w:type="character" w:customStyle="1" w:styleId="Ttulo8Char">
    <w:name w:val="Título 8 Char"/>
    <w:basedOn w:val="Fontepargpadro"/>
    <w:link w:val="Ttulo8"/>
    <w:uiPriority w:val="9"/>
    <w:rPr>
      <w:rFonts w:ascii="Arial" w:eastAsia="Arial" w:hAnsi="Arial" w:cs="Arial"/>
      <w:i/>
      <w:iCs/>
      <w:sz w:val="22"/>
      <w:szCs w:val="22"/>
    </w:rPr>
  </w:style>
  <w:style w:type="character" w:customStyle="1" w:styleId="Ttulo9Char">
    <w:name w:val="Título 9 Char"/>
    <w:basedOn w:val="Fontepargpadro"/>
    <w:link w:val="Ttulo9"/>
    <w:uiPriority w:val="9"/>
    <w:rPr>
      <w:rFonts w:ascii="Arial" w:eastAsia="Arial" w:hAnsi="Arial" w:cs="Arial"/>
      <w:i/>
      <w:iCs/>
      <w:sz w:val="21"/>
      <w:szCs w:val="21"/>
    </w:rPr>
  </w:style>
  <w:style w:type="paragraph" w:styleId="SemEspaamento">
    <w:name w:val="No Spacing"/>
    <w:uiPriority w:val="1"/>
    <w:qFormat/>
    <w:pPr>
      <w:spacing w:after="0" w:line="240" w:lineRule="auto"/>
    </w:pPr>
  </w:style>
  <w:style w:type="character" w:customStyle="1" w:styleId="TtuloChar">
    <w:name w:val="Título Char"/>
    <w:basedOn w:val="Fontepargpadro"/>
    <w:link w:val="Ttulo"/>
    <w:uiPriority w:val="10"/>
    <w:rPr>
      <w:sz w:val="48"/>
      <w:szCs w:val="48"/>
    </w:rPr>
  </w:style>
  <w:style w:type="paragraph" w:styleId="Subttulo">
    <w:name w:val="Subtitle"/>
    <w:basedOn w:val="Normal"/>
    <w:next w:val="Normal"/>
    <w:link w:val="SubttuloChar"/>
    <w:uiPriority w:val="11"/>
    <w:qFormat/>
    <w:pPr>
      <w:spacing w:before="200" w:after="200"/>
    </w:pPr>
  </w:style>
  <w:style w:type="character" w:customStyle="1" w:styleId="SubttuloChar">
    <w:name w:val="Subtítulo Char"/>
    <w:basedOn w:val="Fontepargpadro"/>
    <w:link w:val="Subttulo"/>
    <w:uiPriority w:val="11"/>
    <w:rPr>
      <w:sz w:val="24"/>
      <w:szCs w:val="24"/>
    </w:rPr>
  </w:style>
  <w:style w:type="paragraph" w:styleId="Citao">
    <w:name w:val="Quote"/>
    <w:basedOn w:val="Normal"/>
    <w:next w:val="Normal"/>
    <w:link w:val="CitaoChar"/>
    <w:uiPriority w:val="29"/>
    <w:qFormat/>
    <w:pPr>
      <w:ind w:left="720" w:right="720"/>
    </w:pPr>
    <w:rPr>
      <w:i/>
    </w:rPr>
  </w:style>
  <w:style w:type="character" w:customStyle="1" w:styleId="CitaoChar">
    <w:name w:val="Citação Char"/>
    <w:link w:val="Citao"/>
    <w:uiPriority w:val="29"/>
    <w:rPr>
      <w:i/>
    </w:rPr>
  </w:style>
  <w:style w:type="paragraph" w:styleId="CitaoIntensa">
    <w:name w:val="Intense Quote"/>
    <w:basedOn w:val="Normal"/>
    <w:next w:val="Normal"/>
    <w:link w:val="CitaoIntensa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oIntensaChar">
    <w:name w:val="Citação Intensa Char"/>
    <w:link w:val="CitaoIntensa"/>
    <w:uiPriority w:val="30"/>
    <w:rPr>
      <w:i/>
    </w:rPr>
  </w:style>
  <w:style w:type="character" w:customStyle="1" w:styleId="CabealhoChar1">
    <w:name w:val="Cabeçalho Char1"/>
    <w:basedOn w:val="Fontepargpadro"/>
    <w:link w:val="Cabealho"/>
    <w:uiPriority w:val="99"/>
  </w:style>
  <w:style w:type="character" w:customStyle="1" w:styleId="FooterChar">
    <w:name w:val="Footer Char"/>
    <w:basedOn w:val="Fontepargpadro"/>
    <w:uiPriority w:val="99"/>
  </w:style>
  <w:style w:type="character" w:customStyle="1" w:styleId="RodapChar1">
    <w:name w:val="Rodapé Char1"/>
    <w:link w:val="Rodap"/>
    <w:uiPriority w:val="99"/>
  </w:style>
  <w:style w:type="table" w:customStyle="1" w:styleId="TableGridLight">
    <w:name w:val="Table Grid Light"/>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SimplesTabela1">
    <w:name w:val="Plain Table 1"/>
    <w:basedOn w:val="Tabela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SimplesTabela2">
    <w:name w:val="Plain Table 2"/>
    <w:basedOn w:val="Tabela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SimplesTabela3">
    <w:name w:val="Plain Table 3"/>
    <w:basedOn w:val="Tabela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4">
    <w:name w:val="Plain Table 4"/>
    <w:basedOn w:val="Tabela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5">
    <w:name w:val="Plain Table 5"/>
    <w:basedOn w:val="Tabela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deGrade1Clara">
    <w:name w:val="Grid Table 1 Light"/>
    <w:basedOn w:val="Tabela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elanormal"/>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b/>
        <w:color w:val="404040"/>
      </w:rPr>
      <w:tblPr/>
      <w:tcPr>
        <w:tcBorders>
          <w:bottom w:val="single" w:sz="12" w:space="0" w:color="4AB2E1"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GridTable1Light-Accent2">
    <w:name w:val="Grid Table 1 Light - Accent 2"/>
    <w:basedOn w:val="Tabelanormal"/>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b/>
        <w:color w:val="404040"/>
      </w:rPr>
      <w:tblPr/>
      <w:tcPr>
        <w:tcBorders>
          <w:bottom w:val="single" w:sz="12" w:space="0" w:color="F2AB87"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GridTable1Light-Accent3">
    <w:name w:val="Grid Table 1 Light - Accent 3"/>
    <w:basedOn w:val="Tabelanormal"/>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b/>
        <w:color w:val="404040"/>
      </w:rPr>
      <w:tblPr/>
      <w:tcPr>
        <w:tcBorders>
          <w:bottom w:val="single" w:sz="12" w:space="0" w:color="4BD55E"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GridTable1Light-Accent4">
    <w:name w:val="Grid Table 1 Light - Accent 4"/>
    <w:basedOn w:val="Tabelanormal"/>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b/>
        <w:color w:val="404040"/>
      </w:rPr>
      <w:tblPr/>
      <w:tcPr>
        <w:tcBorders>
          <w:bottom w:val="single" w:sz="12" w:space="0" w:color="64CCF4"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GridTable1Light-Accent5">
    <w:name w:val="Grid Table 1 Light - Accent 5"/>
    <w:basedOn w:val="Tabelanormal"/>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b/>
        <w:color w:val="404040"/>
      </w:rPr>
      <w:tblPr/>
      <w:tcPr>
        <w:tcBorders>
          <w:bottom w:val="single" w:sz="12" w:space="0" w:color="D971C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GridTable1Light-Accent6">
    <w:name w:val="Grid Table 1 Light - Accent 6"/>
    <w:basedOn w:val="Tabelanormal"/>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b/>
        <w:color w:val="404040"/>
      </w:rPr>
      <w:tblPr/>
      <w:tcPr>
        <w:tcBorders>
          <w:bottom w:val="single" w:sz="12" w:space="0" w:color="90D976"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table" w:styleId="TabeladeGrade2">
    <w:name w:val="Grid Table 2"/>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elanormal"/>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single" w:sz="12" w:space="0" w:color="19729B" w:themeColor="accent1" w:themeTint="EA"/>
          <w:right w:val="none" w:sz="4" w:space="0" w:color="000000"/>
        </w:tcBorders>
        <w:shd w:val="clear" w:color="FFFFFF" w:fill="auto"/>
      </w:tcPr>
    </w:tblStylePr>
    <w:tblStylePr w:type="lastRow">
      <w:rPr>
        <w:b/>
        <w:color w:val="404040"/>
      </w:rPr>
      <w:tblPr/>
      <w:tcPr>
        <w:tcBorders>
          <w:top w:val="single" w:sz="4" w:space="0" w:color="19729B"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2-Accent2">
    <w:name w:val="Grid Table 2 - Accent 2"/>
    <w:basedOn w:val="Tabelanormal"/>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single" w:sz="12" w:space="0" w:color="F2AA85" w:themeColor="accent2" w:themeTint="97"/>
          <w:right w:val="none" w:sz="4" w:space="0" w:color="000000"/>
        </w:tcBorders>
        <w:shd w:val="clear" w:color="FFFFFF" w:fill="auto"/>
      </w:tcPr>
    </w:tblStylePr>
    <w:tblStylePr w:type="lastRow">
      <w:rPr>
        <w:b/>
        <w:color w:val="404040"/>
      </w:rPr>
      <w:tblPr/>
      <w:tcPr>
        <w:tcBorders>
          <w:top w:val="single" w:sz="4" w:space="0" w:color="F2AA8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2-Accent3">
    <w:name w:val="Grid Table 2 - Accent 3"/>
    <w:basedOn w:val="Tabelanormal"/>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single" w:sz="12" w:space="0" w:color="196C24" w:themeColor="accent3" w:themeTint="FE"/>
          <w:right w:val="none" w:sz="4" w:space="0" w:color="000000"/>
        </w:tcBorders>
        <w:shd w:val="clear" w:color="FFFFFF" w:fill="auto"/>
      </w:tcPr>
    </w:tblStylePr>
    <w:tblStylePr w:type="lastRow">
      <w:rPr>
        <w:b/>
        <w:color w:val="404040"/>
      </w:rPr>
      <w:tblPr/>
      <w:tcPr>
        <w:tcBorders>
          <w:top w:val="single" w:sz="4" w:space="0" w:color="196C24"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2-Accent4">
    <w:name w:val="Grid Table 2 - Accent 4"/>
    <w:basedOn w:val="Tabelanormal"/>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single" w:sz="12" w:space="0" w:color="5FCAF3" w:themeColor="accent4" w:themeTint="9A"/>
          <w:right w:val="none" w:sz="4" w:space="0" w:color="000000"/>
        </w:tcBorders>
        <w:shd w:val="clear" w:color="FFFFFF" w:fill="auto"/>
      </w:tcPr>
    </w:tblStylePr>
    <w:tblStylePr w:type="lastRow">
      <w:rPr>
        <w:b/>
        <w:color w:val="404040"/>
      </w:rPr>
      <w:tblPr/>
      <w:tcPr>
        <w:tcBorders>
          <w:top w:val="single" w:sz="4" w:space="0" w:color="5FCAF3"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2-Accent5">
    <w:name w:val="Grid Table 2 - Accent 5"/>
    <w:basedOn w:val="Tabelanormal"/>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single" w:sz="12" w:space="0" w:color="A02B93" w:themeColor="accent5"/>
          <w:right w:val="none" w:sz="4" w:space="0" w:color="000000"/>
        </w:tcBorders>
        <w:shd w:val="clear" w:color="FFFFFF" w:fill="auto"/>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2-Accent6">
    <w:name w:val="Grid Table 2 - Accent 6"/>
    <w:basedOn w:val="Tabelanormal"/>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single" w:sz="12" w:space="0" w:color="4EA72E" w:themeColor="accent6"/>
          <w:right w:val="none" w:sz="4" w:space="0" w:color="000000"/>
        </w:tcBorders>
        <w:shd w:val="clear" w:color="FFFFFF" w:fill="auto"/>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TabeladeGrade3">
    <w:name w:val="Grid Table 3"/>
    <w:basedOn w:val="Tabela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elanormal"/>
    <w:uiPriority w:val="99"/>
    <w:pPr>
      <w:spacing w:after="0" w:line="240" w:lineRule="auto"/>
    </w:pPr>
    <w:tblPr>
      <w:tblStyleRowBandSize w:val="1"/>
      <w:tblStyleColBandSize w:val="1"/>
      <w:tblBorders>
        <w:bottom w:val="single" w:sz="4" w:space="0" w:color="19729B" w:themeColor="accent1" w:themeTint="EA"/>
        <w:insideH w:val="single" w:sz="4" w:space="0" w:color="19729B" w:themeColor="accent1" w:themeTint="EA"/>
        <w:insideV w:val="single" w:sz="4" w:space="0" w:color="19729B"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BFE4F4" w:themeColor="accent1" w:themeTint="34" w:fill="BFE4F4" w:themeFill="accent1" w:themeFillTint="34"/>
      </w:tcPr>
    </w:tblStylePr>
    <w:tblStylePr w:type="band1Horz">
      <w:rPr>
        <w:rFonts w:ascii="Arial" w:hAnsi="Arial"/>
        <w:color w:val="404040"/>
        <w:sz w:val="22"/>
      </w:rPr>
      <w:tblPr/>
      <w:tcPr>
        <w:shd w:val="clear" w:color="BFE4F4" w:themeColor="accent1" w:themeTint="34" w:fill="BFE4F4" w:themeFill="accent1" w:themeFillTint="34"/>
      </w:tcPr>
    </w:tblStylePr>
  </w:style>
  <w:style w:type="table" w:customStyle="1" w:styleId="GridTable3-Accent2">
    <w:name w:val="Grid Table 3 - Accent 2"/>
    <w:basedOn w:val="Tabelanormal"/>
    <w:uiPriority w:val="99"/>
    <w:pPr>
      <w:spacing w:after="0" w:line="240" w:lineRule="auto"/>
    </w:pPr>
    <w:tblPr>
      <w:tblStyleRowBandSize w:val="1"/>
      <w:tblStyleColBandSize w:val="1"/>
      <w:tblBorders>
        <w:bottom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3-Accent3">
    <w:name w:val="Grid Table 3 - Accent 3"/>
    <w:basedOn w:val="Tabelanormal"/>
    <w:uiPriority w:val="99"/>
    <w:pPr>
      <w:spacing w:after="0" w:line="240" w:lineRule="auto"/>
    </w:pPr>
    <w:tblPr>
      <w:tblStyleRowBandSize w:val="1"/>
      <w:tblStyleColBandSize w:val="1"/>
      <w:tblBorders>
        <w:bottom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3-Accent4">
    <w:name w:val="Grid Table 3 - Accent 4"/>
    <w:basedOn w:val="Tabelanormal"/>
    <w:uiPriority w:val="99"/>
    <w:pPr>
      <w:spacing w:after="0" w:line="240" w:lineRule="auto"/>
    </w:pPr>
    <w:tblPr>
      <w:tblStyleRowBandSize w:val="1"/>
      <w:tblStyleColBandSize w:val="1"/>
      <w:tblBorders>
        <w:bottom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3-Accent5">
    <w:name w:val="Grid Table 3 - Accent 5"/>
    <w:basedOn w:val="Tabelanormal"/>
    <w:uiPriority w:val="99"/>
    <w:pPr>
      <w:spacing w:after="0" w:line="240" w:lineRule="auto"/>
    </w:pPr>
    <w:tblPr>
      <w:tblStyleRowBandSize w:val="1"/>
      <w:tblStyleColBandSize w:val="1"/>
      <w:tblBorders>
        <w:bottom w:val="single" w:sz="4" w:space="0" w:color="A02B93" w:themeColor="accent5"/>
        <w:insideH w:val="single" w:sz="4" w:space="0" w:color="A02B93" w:themeColor="accent5"/>
        <w:insideV w:val="single" w:sz="4" w:space="0" w:color="A02B93"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3-Accent6">
    <w:name w:val="Grid Table 3 - Accent 6"/>
    <w:basedOn w:val="Tabelanormal"/>
    <w:uiPriority w:val="99"/>
    <w:pPr>
      <w:spacing w:after="0" w:line="240" w:lineRule="auto"/>
    </w:pPr>
    <w:tblPr>
      <w:tblStyleRowBandSize w:val="1"/>
      <w:tblStyleColBandSize w:val="1"/>
      <w:tblBorders>
        <w:bottom w:val="single" w:sz="4" w:space="0" w:color="4EA72E" w:themeColor="accent6"/>
        <w:insideH w:val="single" w:sz="4" w:space="0" w:color="4EA72E" w:themeColor="accent6"/>
        <w:insideV w:val="single" w:sz="4" w:space="0" w:color="4EA72E"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TabeladeGrade4">
    <w:name w:val="Grid Table 4"/>
    <w:basedOn w:val="Tabela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elanormal"/>
    <w:uiPriority w:val="5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insideV w:val="single" w:sz="4" w:space="0" w:color="50B4E2" w:themeColor="accent1" w:themeTint="90"/>
      </w:tblBorders>
    </w:tblPr>
    <w:tblStylePr w:type="firstRow">
      <w:rPr>
        <w:rFonts w:ascii="Arial" w:hAnsi="Arial"/>
        <w:b/>
        <w:color w:val="FFFFFF"/>
        <w:sz w:val="22"/>
      </w:rPr>
      <w:tblPr/>
      <w:tcPr>
        <w:tcBorders>
          <w:top w:val="single" w:sz="4" w:space="0" w:color="19729B" w:themeColor="accent1" w:themeTint="EA"/>
          <w:left w:val="single" w:sz="4" w:space="0" w:color="19729B" w:themeColor="accent1" w:themeTint="EA"/>
          <w:bottom w:val="single" w:sz="4" w:space="0" w:color="19729B" w:themeColor="accent1" w:themeTint="EA"/>
          <w:right w:val="single" w:sz="4" w:space="0" w:color="19729B" w:themeColor="accent1" w:themeTint="EA"/>
        </w:tcBorders>
        <w:shd w:val="clear" w:color="19729B" w:themeColor="accent1" w:themeTint="EA" w:fill="19729B" w:themeFill="accent1" w:themeFillTint="EA"/>
      </w:tcPr>
    </w:tblStylePr>
    <w:tblStylePr w:type="lastRow">
      <w:rPr>
        <w:b/>
        <w:color w:val="404040"/>
      </w:rPr>
      <w:tblPr/>
      <w:tcPr>
        <w:tcBorders>
          <w:top w:val="single" w:sz="4" w:space="0" w:color="19729B"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2E5F5" w:themeColor="accent1" w:themeTint="32" w:fill="C2E5F5" w:themeFill="accent1" w:themeFillTint="32"/>
      </w:tcPr>
    </w:tblStylePr>
    <w:tblStylePr w:type="band1Horz">
      <w:rPr>
        <w:rFonts w:ascii="Arial" w:hAnsi="Arial"/>
        <w:color w:val="404040"/>
        <w:sz w:val="22"/>
      </w:rPr>
      <w:tblPr/>
      <w:tcPr>
        <w:shd w:val="clear" w:color="C2E5F5" w:themeColor="accent1" w:themeTint="32" w:fill="C2E5F5" w:themeFill="accent1" w:themeFillTint="32"/>
      </w:tcPr>
    </w:tblStylePr>
  </w:style>
  <w:style w:type="table" w:customStyle="1" w:styleId="GridTable4-Accent2">
    <w:name w:val="Grid Table 4 - Accent 2"/>
    <w:basedOn w:val="Tabelanormal"/>
    <w:uiPriority w:val="5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insideV w:val="single" w:sz="4" w:space="0" w:color="F2AE8B" w:themeColor="accent2" w:themeTint="90"/>
      </w:tblBorders>
    </w:tblPr>
    <w:tblStylePr w:type="firstRow">
      <w:rPr>
        <w:rFonts w:ascii="Arial" w:hAnsi="Arial"/>
        <w:b/>
        <w:color w:val="FFFFFF"/>
        <w:sz w:val="22"/>
      </w:rPr>
      <w:tblPr/>
      <w:tcPr>
        <w:tc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cBorders>
        <w:shd w:val="clear" w:color="F2AA85" w:themeColor="accent2" w:themeTint="97" w:fill="F2AA85" w:themeFill="accent2" w:themeFillTint="97"/>
      </w:tcPr>
    </w:tblStylePr>
    <w:tblStylePr w:type="lastRow">
      <w:rPr>
        <w:b/>
        <w:color w:val="404040"/>
      </w:rPr>
      <w:tblPr/>
      <w:tcPr>
        <w:tcBorders>
          <w:top w:val="single" w:sz="4" w:space="0" w:color="F2AA8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Pr/>
      <w:tcPr>
        <w:shd w:val="clear" w:color="FAE2D6" w:themeColor="accent2" w:themeTint="32" w:fill="FAE2D6" w:themeFill="accent2" w:themeFillTint="32"/>
      </w:tcPr>
    </w:tblStylePr>
  </w:style>
  <w:style w:type="table" w:customStyle="1" w:styleId="GridTable4-Accent3">
    <w:name w:val="Grid Table 4 - Accent 3"/>
    <w:basedOn w:val="Tabelanormal"/>
    <w:uiPriority w:val="5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insideV w:val="single" w:sz="4" w:space="0" w:color="51D663" w:themeColor="accent3" w:themeTint="90"/>
      </w:tblBorders>
    </w:tblPr>
    <w:tblStylePr w:type="firstRow">
      <w:rPr>
        <w:rFonts w:ascii="Arial" w:hAnsi="Arial"/>
        <w:b/>
        <w:color w:val="FFFFFF"/>
        <w:sz w:val="22"/>
      </w:rPr>
      <w:tblPr/>
      <w:tcPr>
        <w:tc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tcBorders>
        <w:shd w:val="clear" w:color="196C24" w:themeColor="accent3" w:themeTint="FE" w:fill="196C24" w:themeFill="accent3" w:themeFillTint="FE"/>
      </w:tcPr>
    </w:tblStylePr>
    <w:tblStylePr w:type="lastRow">
      <w:rPr>
        <w:b/>
        <w:color w:val="404040"/>
      </w:rPr>
      <w:tblPr/>
      <w:tcPr>
        <w:tcBorders>
          <w:top w:val="single" w:sz="4" w:space="0" w:color="196C24"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Pr/>
      <w:tcPr>
        <w:shd w:val="clear" w:color="C0F0C6" w:themeColor="accent3" w:themeTint="34" w:fill="C0F0C6" w:themeFill="accent3" w:themeFillTint="34"/>
      </w:tcPr>
    </w:tblStylePr>
  </w:style>
  <w:style w:type="table" w:customStyle="1" w:styleId="GridTable4-Accent4">
    <w:name w:val="Grid Table 4 - Accent 4"/>
    <w:basedOn w:val="Tabelanormal"/>
    <w:uiPriority w:val="5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insideV w:val="single" w:sz="4" w:space="0" w:color="6ACDF4" w:themeColor="accent4" w:themeTint="90"/>
      </w:tblBorders>
    </w:tblPr>
    <w:tblStylePr w:type="firstRow">
      <w:rPr>
        <w:rFonts w:ascii="Arial" w:hAnsi="Arial"/>
        <w:b/>
        <w:color w:val="FFFFFF"/>
        <w:sz w:val="22"/>
      </w:rPr>
      <w:tblPr/>
      <w:tcPr>
        <w:tc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cBorders>
        <w:shd w:val="clear" w:color="5FCAF3" w:themeColor="accent4" w:themeTint="9A" w:fill="5FCAF3" w:themeFill="accent4" w:themeFillTint="9A"/>
      </w:tcPr>
    </w:tblStylePr>
    <w:tblStylePr w:type="lastRow">
      <w:rPr>
        <w:b/>
        <w:color w:val="404040"/>
      </w:rPr>
      <w:tblPr/>
      <w:tcPr>
        <w:tcBorders>
          <w:top w:val="single" w:sz="4" w:space="0" w:color="5FCAF3"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Pr/>
      <w:tcPr>
        <w:shd w:val="clear" w:color="C9EDFB" w:themeColor="accent4" w:themeTint="34" w:fill="C9EDFB" w:themeFill="accent4" w:themeFillTint="34"/>
      </w:tcPr>
    </w:tblStylePr>
  </w:style>
  <w:style w:type="table" w:customStyle="1" w:styleId="GridTable4-Accent5">
    <w:name w:val="Grid Table 4 - Accent 5"/>
    <w:basedOn w:val="Tabelanormal"/>
    <w:uiPriority w:val="5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FFFFFF"/>
        <w:sz w:val="22"/>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tcBorders>
        <w:shd w:val="clear" w:color="A02B93" w:themeColor="accent5" w:fill="A02B93" w:themeFill="accent5"/>
      </w:tcPr>
    </w:tblStylePr>
    <w:tblStylePr w:type="lastRow">
      <w:rPr>
        <w:b/>
        <w:color w:val="404040"/>
      </w:rPr>
      <w:tblPr/>
      <w:tcPr>
        <w:tcBorders>
          <w:top w:val="single" w:sz="4" w:space="0" w:color="A02B93"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Pr/>
      <w:tcPr>
        <w:shd w:val="clear" w:color="F1CDED" w:themeColor="accent5" w:themeTint="34" w:fill="F1CDED" w:themeFill="accent5" w:themeFillTint="34"/>
      </w:tcPr>
    </w:tblStylePr>
  </w:style>
  <w:style w:type="table" w:customStyle="1" w:styleId="GridTable4-Accent6">
    <w:name w:val="Grid Table 4 - Accent 6"/>
    <w:basedOn w:val="Tabelanormal"/>
    <w:uiPriority w:val="5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FFFFFF"/>
        <w:sz w:val="22"/>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tcBorders>
        <w:shd w:val="clear" w:color="4EA72E" w:themeColor="accent6" w:fill="4EA72E" w:themeFill="accent6"/>
      </w:tcPr>
    </w:tblStylePr>
    <w:tblStylePr w:type="lastRow">
      <w:rPr>
        <w:b/>
        <w:color w:val="404040"/>
      </w:rPr>
      <w:tblPr/>
      <w:tcPr>
        <w:tcBorders>
          <w:top w:val="single" w:sz="4" w:space="0" w:color="4EA72E"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Pr/>
      <w:tcPr>
        <w:shd w:val="clear" w:color="D8F2CF" w:themeColor="accent6" w:themeTint="34" w:fill="D8F2CF" w:themeFill="accent6" w:themeFillTint="34"/>
      </w:tcPr>
    </w:tblStylePr>
  </w:style>
  <w:style w:type="table" w:styleId="TabeladeGrade5Escura">
    <w:name w:val="Grid Table 5 Dark"/>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E4F4" w:themeColor="accent1" w:themeTint="34" w:fill="BFE4F4" w:themeFill="accent1" w:themeFillTint="34"/>
    </w:tblPr>
    <w:tblStylePr w:type="firstRow">
      <w:rPr>
        <w:rFonts w:ascii="Arial" w:hAnsi="Arial"/>
        <w:b/>
        <w:color w:val="FFFFFF"/>
        <w:sz w:val="22"/>
      </w:rPr>
      <w:tblPr/>
      <w:tcPr>
        <w:shd w:val="clear" w:color="156082" w:themeColor="accent1" w:fill="156082" w:themeFill="accent1"/>
      </w:tcPr>
    </w:tblStylePr>
    <w:tblStylePr w:type="lastRow">
      <w:rPr>
        <w:rFonts w:ascii="Arial" w:hAnsi="Arial"/>
        <w:b/>
        <w:color w:val="FFFFFF"/>
        <w:sz w:val="22"/>
      </w:rPr>
      <w:tblPr/>
      <w:tcPr>
        <w:tcBorders>
          <w:top w:val="single" w:sz="4" w:space="0" w:color="FFFFFF" w:themeColor="light1"/>
        </w:tcBorders>
        <w:shd w:val="clear" w:color="156082" w:themeColor="accent1" w:fill="156082" w:themeFill="accent1"/>
      </w:tcPr>
    </w:tblStylePr>
    <w:tblStylePr w:type="firstCol">
      <w:rPr>
        <w:rFonts w:ascii="Arial" w:hAnsi="Arial"/>
        <w:b/>
        <w:color w:val="FFFFFF"/>
        <w:sz w:val="22"/>
      </w:rPr>
      <w:tblPr/>
      <w:tcPr>
        <w:shd w:val="clear" w:color="156082" w:themeColor="accent1" w:fill="156082" w:themeFill="accent1"/>
      </w:tcPr>
    </w:tblStylePr>
    <w:tblStylePr w:type="lastCol">
      <w:rPr>
        <w:rFonts w:ascii="Arial" w:hAnsi="Arial"/>
        <w:b/>
        <w:color w:val="FFFFFF"/>
        <w:sz w:val="22"/>
      </w:rPr>
      <w:tblPr/>
      <w:tcPr>
        <w:shd w:val="clear" w:color="156082" w:themeColor="accent1" w:fill="156082" w:themeFill="accent1"/>
      </w:tcPr>
    </w:tblStylePr>
    <w:tblStylePr w:type="band1Vert">
      <w:tblPr/>
      <w:tcPr>
        <w:shd w:val="clear" w:color="70C2E8" w:themeColor="accent1" w:themeTint="75" w:fill="70C2E8" w:themeFill="accent1" w:themeFillTint="75"/>
      </w:tcPr>
    </w:tblStylePr>
    <w:tblStylePr w:type="band1Horz">
      <w:tblPr/>
      <w:tcPr>
        <w:shd w:val="clear" w:color="70C2E8" w:themeColor="accent1" w:themeTint="75" w:fill="70C2E8" w:themeFill="accent1" w:themeFillTint="75"/>
      </w:tcPr>
    </w:tblStylePr>
  </w:style>
  <w:style w:type="table" w:customStyle="1" w:styleId="GridTable5Dark-Accent2">
    <w:name w:val="Grid Table 5 Dark - Accent 2"/>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AE2D6" w:themeColor="accent2" w:themeTint="32" w:fill="FAE2D6" w:themeFill="accent2" w:themeFillTint="32"/>
    </w:tblPr>
    <w:tblStylePr w:type="firstRow">
      <w:rPr>
        <w:rFonts w:ascii="Arial" w:hAnsi="Arial"/>
        <w:b/>
        <w:color w:val="FFFFFF"/>
        <w:sz w:val="22"/>
      </w:rPr>
      <w:tblPr/>
      <w:tcPr>
        <w:shd w:val="clear" w:color="E97132" w:themeColor="accent2" w:fill="E97132" w:themeFill="accent2"/>
      </w:tcPr>
    </w:tblStylePr>
    <w:tblStylePr w:type="lastRow">
      <w:rPr>
        <w:rFonts w:ascii="Arial" w:hAnsi="Arial"/>
        <w:b/>
        <w:color w:val="FFFFFF"/>
        <w:sz w:val="22"/>
      </w:rPr>
      <w:tblPr/>
      <w:tcPr>
        <w:tcBorders>
          <w:top w:val="single" w:sz="4" w:space="0" w:color="FFFFFF" w:themeColor="light1"/>
        </w:tcBorders>
        <w:shd w:val="clear" w:color="E97132" w:themeColor="accent2" w:fill="E97132" w:themeFill="accent2"/>
      </w:tcPr>
    </w:tblStylePr>
    <w:tblStylePr w:type="firstCol">
      <w:rPr>
        <w:rFonts w:ascii="Arial" w:hAnsi="Arial"/>
        <w:b/>
        <w:color w:val="FFFFFF"/>
        <w:sz w:val="22"/>
      </w:rPr>
      <w:tblPr/>
      <w:tcPr>
        <w:shd w:val="clear" w:color="E97132" w:themeColor="accent2" w:fill="E97132" w:themeFill="accent2"/>
      </w:tcPr>
    </w:tblStylePr>
    <w:tblStylePr w:type="lastCol">
      <w:rPr>
        <w:rFonts w:ascii="Arial" w:hAnsi="Arial"/>
        <w:b/>
        <w:color w:val="FFFFFF"/>
        <w:sz w:val="22"/>
      </w:rPr>
      <w:tblPr/>
      <w:tcPr>
        <w:shd w:val="clear" w:color="E97132" w:themeColor="accent2" w:fill="E97132" w:themeFill="accent2"/>
      </w:tcPr>
    </w:tblStylePr>
    <w:tblStylePr w:type="band1Vert">
      <w:tblPr/>
      <w:tcPr>
        <w:shd w:val="clear" w:color="F5BDA0" w:themeColor="accent2" w:themeTint="75" w:fill="F5BDA0" w:themeFill="accent2" w:themeFillTint="75"/>
      </w:tcPr>
    </w:tblStylePr>
    <w:tblStylePr w:type="band1Horz">
      <w:tblPr/>
      <w:tcPr>
        <w:shd w:val="clear" w:color="F5BDA0" w:themeColor="accent2" w:themeTint="75" w:fill="F5BDA0" w:themeFill="accent2" w:themeFillTint="75"/>
      </w:tcPr>
    </w:tblStylePr>
  </w:style>
  <w:style w:type="table" w:customStyle="1" w:styleId="GridTable5Dark-Accent3">
    <w:name w:val="Grid Table 5 Dark - Accent 3"/>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0F0C6" w:themeColor="accent3" w:themeTint="34" w:fill="C0F0C6" w:themeFill="accent3" w:themeFillTint="34"/>
    </w:tblPr>
    <w:tblStylePr w:type="firstRow">
      <w:rPr>
        <w:rFonts w:ascii="Arial" w:hAnsi="Arial"/>
        <w:b/>
        <w:color w:val="FFFFFF"/>
        <w:sz w:val="22"/>
      </w:rPr>
      <w:tblPr/>
      <w:tcPr>
        <w:shd w:val="clear" w:color="196B24" w:themeColor="accent3" w:fill="196B24" w:themeFill="accent3"/>
      </w:tcPr>
    </w:tblStylePr>
    <w:tblStylePr w:type="lastRow">
      <w:rPr>
        <w:rFonts w:ascii="Arial" w:hAnsi="Arial"/>
        <w:b/>
        <w:color w:val="FFFFFF"/>
        <w:sz w:val="22"/>
      </w:rPr>
      <w:tblPr/>
      <w:tcPr>
        <w:tcBorders>
          <w:top w:val="single" w:sz="4" w:space="0" w:color="FFFFFF" w:themeColor="light1"/>
        </w:tcBorders>
        <w:shd w:val="clear" w:color="196B24" w:themeColor="accent3" w:fill="196B24" w:themeFill="accent3"/>
      </w:tcPr>
    </w:tblStylePr>
    <w:tblStylePr w:type="firstCol">
      <w:rPr>
        <w:rFonts w:ascii="Arial" w:hAnsi="Arial"/>
        <w:b/>
        <w:color w:val="FFFFFF"/>
        <w:sz w:val="22"/>
      </w:rPr>
      <w:tblPr/>
      <w:tcPr>
        <w:shd w:val="clear" w:color="196B24" w:themeColor="accent3" w:fill="196B24" w:themeFill="accent3"/>
      </w:tcPr>
    </w:tblStylePr>
    <w:tblStylePr w:type="lastCol">
      <w:rPr>
        <w:rFonts w:ascii="Arial" w:hAnsi="Arial"/>
        <w:b/>
        <w:color w:val="FFFFFF"/>
        <w:sz w:val="22"/>
      </w:rPr>
      <w:tblPr/>
      <w:tcPr>
        <w:shd w:val="clear" w:color="196B24" w:themeColor="accent3" w:fill="196B24" w:themeFill="accent3"/>
      </w:tcPr>
    </w:tblStylePr>
    <w:tblStylePr w:type="band1Vert">
      <w:tblPr/>
      <w:tcPr>
        <w:shd w:val="clear" w:color="72DE80" w:themeColor="accent3" w:themeTint="75" w:fill="72DE80" w:themeFill="accent3" w:themeFillTint="75"/>
      </w:tcPr>
    </w:tblStylePr>
    <w:tblStylePr w:type="band1Horz">
      <w:tblPr/>
      <w:tcPr>
        <w:shd w:val="clear" w:color="72DE80" w:themeColor="accent3" w:themeTint="75" w:fill="72DE80" w:themeFill="accent3" w:themeFillTint="75"/>
      </w:tcPr>
    </w:tblStylePr>
  </w:style>
  <w:style w:type="table" w:customStyle="1" w:styleId="GridTable5Dark-Accent4">
    <w:name w:val="Grid Table 5 Dark- Accent 4"/>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C9EDFB" w:themeColor="accent4" w:themeTint="34" w:fill="C9EDFB" w:themeFill="accent4" w:themeFillTint="34"/>
    </w:tblPr>
    <w:tblStylePr w:type="firstRow">
      <w:rPr>
        <w:rFonts w:ascii="Arial" w:hAnsi="Arial"/>
        <w:b/>
        <w:color w:val="FFFFFF"/>
        <w:sz w:val="22"/>
      </w:rPr>
      <w:tblPr/>
      <w:tcPr>
        <w:shd w:val="clear" w:color="0F9ED5" w:themeColor="accent4" w:fill="0F9ED5" w:themeFill="accent4"/>
      </w:tcPr>
    </w:tblStylePr>
    <w:tblStylePr w:type="lastRow">
      <w:rPr>
        <w:rFonts w:ascii="Arial" w:hAnsi="Arial"/>
        <w:b/>
        <w:color w:val="FFFFFF"/>
        <w:sz w:val="22"/>
      </w:rPr>
      <w:tblPr/>
      <w:tcPr>
        <w:tcBorders>
          <w:top w:val="single" w:sz="4" w:space="0" w:color="FFFFFF" w:themeColor="light1"/>
        </w:tcBorders>
        <w:shd w:val="clear" w:color="0F9ED5" w:themeColor="accent4" w:fill="0F9ED5" w:themeFill="accent4"/>
      </w:tcPr>
    </w:tblStylePr>
    <w:tblStylePr w:type="firstCol">
      <w:rPr>
        <w:rFonts w:ascii="Arial" w:hAnsi="Arial"/>
        <w:b/>
        <w:color w:val="FFFFFF"/>
        <w:sz w:val="22"/>
      </w:rPr>
      <w:tblPr/>
      <w:tcPr>
        <w:shd w:val="clear" w:color="0F9ED5" w:themeColor="accent4" w:fill="0F9ED5" w:themeFill="accent4"/>
      </w:tcPr>
    </w:tblStylePr>
    <w:tblStylePr w:type="lastCol">
      <w:rPr>
        <w:rFonts w:ascii="Arial" w:hAnsi="Arial"/>
        <w:b/>
        <w:color w:val="FFFFFF"/>
        <w:sz w:val="22"/>
      </w:rPr>
      <w:tblPr/>
      <w:tcPr>
        <w:shd w:val="clear" w:color="0F9ED5" w:themeColor="accent4" w:fill="0F9ED5" w:themeFill="accent4"/>
      </w:tcPr>
    </w:tblStylePr>
    <w:tblStylePr w:type="band1Vert">
      <w:tblPr/>
      <w:tcPr>
        <w:shd w:val="clear" w:color="85D7F6" w:themeColor="accent4" w:themeTint="75" w:fill="85D7F6" w:themeFill="accent4" w:themeFillTint="75"/>
      </w:tcPr>
    </w:tblStylePr>
    <w:tblStylePr w:type="band1Horz">
      <w:tblPr/>
      <w:tcPr>
        <w:shd w:val="clear" w:color="85D7F6" w:themeColor="accent4" w:themeTint="75" w:fill="85D7F6" w:themeFill="accent4" w:themeFillTint="75"/>
      </w:tcPr>
    </w:tblStylePr>
  </w:style>
  <w:style w:type="table" w:customStyle="1" w:styleId="GridTable5Dark-Accent5">
    <w:name w:val="Grid Table 5 Dark - Accent 5"/>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1CDED" w:themeColor="accent5" w:themeTint="34" w:fill="F1CDED" w:themeFill="accent5" w:themeFillTint="34"/>
    </w:tblPr>
    <w:tblStylePr w:type="firstRow">
      <w:rPr>
        <w:rFonts w:ascii="Arial" w:hAnsi="Arial"/>
        <w:b/>
        <w:color w:val="FFFFFF"/>
        <w:sz w:val="22"/>
      </w:rPr>
      <w:tblPr/>
      <w:tcPr>
        <w:shd w:val="clear" w:color="A02B93" w:themeColor="accent5" w:fill="A02B93" w:themeFill="accent5"/>
      </w:tcPr>
    </w:tblStylePr>
    <w:tblStylePr w:type="lastRow">
      <w:rPr>
        <w:rFonts w:ascii="Arial" w:hAnsi="Arial"/>
        <w:b/>
        <w:color w:val="FFFFFF"/>
        <w:sz w:val="22"/>
      </w:rPr>
      <w:tblPr/>
      <w:tcPr>
        <w:tcBorders>
          <w:top w:val="single" w:sz="4" w:space="0" w:color="FFFFFF" w:themeColor="light1"/>
        </w:tcBorders>
        <w:shd w:val="clear" w:color="A02B93" w:themeColor="accent5" w:fill="A02B93" w:themeFill="accent5"/>
      </w:tcPr>
    </w:tblStylePr>
    <w:tblStylePr w:type="firstCol">
      <w:rPr>
        <w:rFonts w:ascii="Arial" w:hAnsi="Arial"/>
        <w:b/>
        <w:color w:val="FFFFFF"/>
        <w:sz w:val="22"/>
      </w:rPr>
      <w:tblPr/>
      <w:tcPr>
        <w:shd w:val="clear" w:color="A02B93" w:themeColor="accent5" w:fill="A02B93" w:themeFill="accent5"/>
      </w:tcPr>
    </w:tblStylePr>
    <w:tblStylePr w:type="lastCol">
      <w:rPr>
        <w:rFonts w:ascii="Arial" w:hAnsi="Arial"/>
        <w:b/>
        <w:color w:val="FFFFFF"/>
        <w:sz w:val="22"/>
      </w:rPr>
      <w:tblPr/>
      <w:tcPr>
        <w:shd w:val="clear" w:color="A02B93" w:themeColor="accent5" w:fill="A02B93" w:themeFill="accent5"/>
      </w:tcPr>
    </w:tblStylePr>
    <w:tblStylePr w:type="band1Vert">
      <w:tblPr/>
      <w:tcPr>
        <w:shd w:val="clear" w:color="E18FD7" w:themeColor="accent5" w:themeTint="75" w:fill="E18FD7" w:themeFill="accent5" w:themeFillTint="75"/>
      </w:tcPr>
    </w:tblStylePr>
    <w:tblStylePr w:type="band1Horz">
      <w:tblPr/>
      <w:tcPr>
        <w:shd w:val="clear" w:color="E18FD7" w:themeColor="accent5" w:themeTint="75" w:fill="E18FD7" w:themeFill="accent5" w:themeFillTint="75"/>
      </w:tcPr>
    </w:tblStylePr>
  </w:style>
  <w:style w:type="table" w:customStyle="1" w:styleId="GridTable5Dark-Accent6">
    <w:name w:val="Grid Table 5 Dark - Accent 6"/>
    <w:basedOn w:val="Tabela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F2CF" w:themeColor="accent6" w:themeTint="34" w:fill="D8F2CF" w:themeFill="accent6" w:themeFillTint="34"/>
    </w:tblPr>
    <w:tblStylePr w:type="firstRow">
      <w:rPr>
        <w:rFonts w:ascii="Arial" w:hAnsi="Arial"/>
        <w:b/>
        <w:color w:val="FFFFFF"/>
        <w:sz w:val="22"/>
      </w:rPr>
      <w:tblPr/>
      <w:tcPr>
        <w:shd w:val="clear" w:color="4EA72E" w:themeColor="accent6" w:fill="4EA72E" w:themeFill="accent6"/>
      </w:tcPr>
    </w:tblStylePr>
    <w:tblStylePr w:type="lastRow">
      <w:rPr>
        <w:rFonts w:ascii="Arial" w:hAnsi="Arial"/>
        <w:b/>
        <w:color w:val="FFFFFF"/>
        <w:sz w:val="22"/>
      </w:rPr>
      <w:tblPr/>
      <w:tcPr>
        <w:tcBorders>
          <w:top w:val="single" w:sz="4" w:space="0" w:color="FFFFFF" w:themeColor="light1"/>
        </w:tcBorders>
        <w:shd w:val="clear" w:color="4EA72E" w:themeColor="accent6" w:fill="4EA72E" w:themeFill="accent6"/>
      </w:tcPr>
    </w:tblStylePr>
    <w:tblStylePr w:type="firstCol">
      <w:rPr>
        <w:rFonts w:ascii="Arial" w:hAnsi="Arial"/>
        <w:b/>
        <w:color w:val="FFFFFF"/>
        <w:sz w:val="22"/>
      </w:rPr>
      <w:tblPr/>
      <w:tcPr>
        <w:shd w:val="clear" w:color="4EA72E" w:themeColor="accent6" w:fill="4EA72E" w:themeFill="accent6"/>
      </w:tcPr>
    </w:tblStylePr>
    <w:tblStylePr w:type="lastCol">
      <w:rPr>
        <w:rFonts w:ascii="Arial" w:hAnsi="Arial"/>
        <w:b/>
        <w:color w:val="FFFFFF"/>
        <w:sz w:val="22"/>
      </w:rPr>
      <w:tblPr/>
      <w:tcPr>
        <w:shd w:val="clear" w:color="4EA72E" w:themeColor="accent6" w:fill="4EA72E" w:themeFill="accent6"/>
      </w:tcPr>
    </w:tblStylePr>
    <w:tblStylePr w:type="band1Vert">
      <w:tblPr/>
      <w:tcPr>
        <w:shd w:val="clear" w:color="A8E194" w:themeColor="accent6" w:themeTint="75" w:fill="A8E194" w:themeFill="accent6" w:themeFillTint="75"/>
      </w:tcPr>
    </w:tblStylePr>
    <w:tblStylePr w:type="band1Horz">
      <w:tblPr/>
      <w:tcPr>
        <w:shd w:val="clear" w:color="A8E194" w:themeColor="accent6" w:themeTint="75" w:fill="A8E194" w:themeFill="accent6" w:themeFillTint="75"/>
      </w:tcPr>
    </w:tblStylePr>
  </w:style>
  <w:style w:type="table" w:styleId="TabeladeGrade6Colorida">
    <w:name w:val="Grid Table 6 Colorful"/>
    <w:basedOn w:val="Tabela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pPr>
      <w:spacing w:after="0" w:line="240" w:lineRule="auto"/>
    </w:pPr>
    <w:tblPr>
      <w:tblStyleRowBandSize w:val="1"/>
      <w:tblStyleColBandSize w:val="1"/>
      <w:tblBorders>
        <w:top w:val="single" w:sz="4" w:space="0" w:color="63BDE6" w:themeColor="accent1" w:themeTint="80"/>
        <w:left w:val="single" w:sz="4" w:space="0" w:color="63BDE6" w:themeColor="accent1" w:themeTint="80"/>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b/>
        <w:color w:val="63BDE6" w:themeColor="accent1" w:themeTint="80" w:themeShade="95"/>
      </w:rPr>
      <w:tblPr/>
      <w:tcPr>
        <w:tcBorders>
          <w:bottom w:val="single" w:sz="12" w:space="0" w:color="63BDE6" w:themeColor="accent1" w:themeTint="80"/>
        </w:tcBorders>
      </w:tcPr>
    </w:tblStylePr>
    <w:tblStylePr w:type="lastRow">
      <w:rPr>
        <w:b/>
        <w:color w:val="63BDE6" w:themeColor="accent1" w:themeTint="80" w:themeShade="95"/>
      </w:rPr>
    </w:tblStylePr>
    <w:tblStylePr w:type="firstCol">
      <w:rPr>
        <w:b/>
        <w:color w:val="63BDE6" w:themeColor="accent1" w:themeTint="80" w:themeShade="95"/>
      </w:rPr>
    </w:tblStylePr>
    <w:tblStylePr w:type="lastCol">
      <w:rPr>
        <w:b/>
        <w:color w:val="63BDE6" w:themeColor="accent1" w:themeTint="80" w:themeShade="95"/>
      </w:r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6Colorful-Accent2">
    <w:name w:val="Grid Table 6 Colorful - Accent 2"/>
    <w:basedOn w:val="Tabelanormal"/>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b/>
        <w:color w:val="F2AA85" w:themeColor="accent2" w:themeTint="97" w:themeShade="95"/>
      </w:rPr>
      <w:tblPr/>
      <w:tcPr>
        <w:tcBorders>
          <w:bottom w:val="single" w:sz="12" w:space="0" w:color="F2AA85" w:themeColor="accent2" w:themeTint="97"/>
        </w:tcBorders>
      </w:tcPr>
    </w:tblStylePr>
    <w:tblStylePr w:type="lastRow">
      <w:rPr>
        <w:b/>
        <w:color w:val="F2AA85" w:themeColor="accent2" w:themeTint="97" w:themeShade="95"/>
      </w:r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6Colorful-Accent3">
    <w:name w:val="Grid Table 6 Colorful - Accent 3"/>
    <w:basedOn w:val="Tabelanormal"/>
    <w:uiPriority w:val="99"/>
    <w:pPr>
      <w:spacing w:after="0" w:line="240" w:lineRule="auto"/>
    </w:pPr>
    <w:tblPr>
      <w:tblStyleRowBandSize w:val="1"/>
      <w:tblStyleColBandSize w:val="1"/>
      <w:tblBorders>
        <w:top w:val="single" w:sz="4" w:space="0" w:color="196C24" w:themeColor="accent3" w:themeTint="FE"/>
        <w:left w:val="single" w:sz="4" w:space="0" w:color="196C24" w:themeColor="accent3" w:themeTint="FE"/>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b/>
        <w:color w:val="196C24" w:themeColor="accent3" w:themeTint="FE" w:themeShade="95"/>
      </w:rPr>
      <w:tblPr/>
      <w:tcPr>
        <w:tcBorders>
          <w:bottom w:val="single" w:sz="12" w:space="0" w:color="196C24" w:themeColor="accent3" w:themeTint="FE"/>
        </w:tcBorders>
      </w:tcPr>
    </w:tblStylePr>
    <w:tblStylePr w:type="lastRow">
      <w:rPr>
        <w:b/>
        <w:color w:val="196C24" w:themeColor="accent3" w:themeTint="FE" w:themeShade="95"/>
      </w:rPr>
    </w:tblStylePr>
    <w:tblStylePr w:type="firstCol">
      <w:rPr>
        <w:b/>
        <w:color w:val="196C24" w:themeColor="accent3" w:themeTint="FE" w:themeShade="95"/>
      </w:rPr>
    </w:tblStylePr>
    <w:tblStylePr w:type="lastCol">
      <w:rPr>
        <w:b/>
        <w:color w:val="196C24" w:themeColor="accent3" w:themeTint="FE" w:themeShade="95"/>
      </w:r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6Colorful-Accent4">
    <w:name w:val="Grid Table 6 Colorful - Accent 4"/>
    <w:basedOn w:val="Tabelanormal"/>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b/>
        <w:color w:val="5FCAF3" w:themeColor="accent4" w:themeTint="9A" w:themeShade="95"/>
      </w:rPr>
      <w:tblPr/>
      <w:tcPr>
        <w:tcBorders>
          <w:bottom w:val="single" w:sz="12" w:space="0" w:color="5FCAF3" w:themeColor="accent4" w:themeTint="9A"/>
        </w:tcBorders>
      </w:tcPr>
    </w:tblStylePr>
    <w:tblStylePr w:type="lastRow">
      <w:rPr>
        <w:b/>
        <w:color w:val="5FCAF3" w:themeColor="accent4" w:themeTint="9A" w:themeShade="95"/>
      </w:r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6Colorful-Accent5">
    <w:name w:val="Grid Table 6 Colorful - Accent 5"/>
    <w:basedOn w:val="Tabelanormal"/>
    <w:uiPriority w:val="99"/>
    <w:pPr>
      <w:spacing w:after="0" w:line="240" w:lineRule="auto"/>
    </w:p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insideH w:val="single" w:sz="4" w:space="0" w:color="A02B93" w:themeColor="accent5"/>
        <w:insideV w:val="single" w:sz="4" w:space="0" w:color="A02B93" w:themeColor="accent5"/>
      </w:tblBorders>
    </w:tblPr>
    <w:tblStylePr w:type="firstRow">
      <w:rPr>
        <w:b/>
        <w:color w:val="5D1955" w:themeColor="accent5" w:themeShade="95"/>
      </w:rPr>
      <w:tblPr/>
      <w:tcPr>
        <w:tcBorders>
          <w:bottom w:val="single" w:sz="12" w:space="0" w:color="A02B93" w:themeColor="accent5"/>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6Colorful-Accent6">
    <w:name w:val="Grid Table 6 Colorful - Accent 6"/>
    <w:basedOn w:val="Tabelanormal"/>
    <w:uiPriority w:val="99"/>
    <w:pPr>
      <w:spacing w:after="0" w:line="240" w:lineRule="auto"/>
    </w:p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insideH w:val="single" w:sz="4" w:space="0" w:color="4EA72E" w:themeColor="accent6"/>
        <w:insideV w:val="single" w:sz="4" w:space="0" w:color="4EA72E" w:themeColor="accent6"/>
      </w:tblBorders>
    </w:tblPr>
    <w:tblStylePr w:type="firstRow">
      <w:rPr>
        <w:b/>
        <w:color w:val="5D1955" w:themeColor="accent5" w:themeShade="95"/>
      </w:rPr>
      <w:tblPr/>
      <w:tcPr>
        <w:tcBorders>
          <w:bottom w:val="single" w:sz="12" w:space="0" w:color="4EA72E" w:themeColor="accent6"/>
        </w:tcBorders>
      </w:tcPr>
    </w:tblStylePr>
    <w:tblStylePr w:type="lastRow">
      <w:rPr>
        <w:b/>
        <w:color w:val="5D1955" w:themeColor="accent5" w:themeShade="95"/>
      </w:rPr>
    </w:tblStylePr>
    <w:tblStylePr w:type="firstCol">
      <w:rPr>
        <w:b/>
        <w:color w:val="5D1955" w:themeColor="accent5" w:themeShade="95"/>
      </w:rPr>
    </w:tblStylePr>
    <w:tblStylePr w:type="lastCol">
      <w:rPr>
        <w:b/>
        <w:color w:val="5D1955" w:themeColor="accent5" w:themeShade="95"/>
      </w:rPr>
    </w:tblStylePr>
    <w:tblStylePr w:type="band1Vert">
      <w:tblPr/>
      <w:tcPr>
        <w:shd w:val="clear" w:color="D8F2CF" w:themeColor="accent6" w:themeTint="34" w:fill="D8F2CF" w:themeFill="accent6" w:themeFillTint="34"/>
      </w:tcPr>
    </w:tblStylePr>
    <w:tblStylePr w:type="band1Horz">
      <w:rPr>
        <w:rFonts w:ascii="Arial" w:hAnsi="Arial"/>
        <w:color w:val="5D1955" w:themeColor="accent5" w:themeShade="95"/>
        <w:sz w:val="22"/>
      </w:rPr>
      <w:tblPr/>
      <w:tcPr>
        <w:shd w:val="clear" w:color="D8F2CF" w:themeColor="accent6" w:themeTint="34" w:fill="D8F2CF" w:themeFill="accent6" w:themeFillTint="34"/>
      </w:tcPr>
    </w:tblStylePr>
    <w:tblStylePr w:type="band2Horz">
      <w:rPr>
        <w:rFonts w:ascii="Arial" w:hAnsi="Arial"/>
        <w:color w:val="5D1955" w:themeColor="accent5" w:themeShade="95"/>
        <w:sz w:val="22"/>
      </w:rPr>
    </w:tblStylePr>
  </w:style>
  <w:style w:type="table" w:styleId="TabeladeGrade7Colorida">
    <w:name w:val="Grid Table 7 Colorful"/>
    <w:basedOn w:val="Tabela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pPr>
      <w:spacing w:after="0" w:line="240" w:lineRule="auto"/>
    </w:pPr>
    <w:tblPr>
      <w:tblStyleRowBandSize w:val="1"/>
      <w:tblStyleColBandSize w:val="1"/>
      <w:tblBorders>
        <w:bottom w:val="single" w:sz="4" w:space="0" w:color="63BDE6" w:themeColor="accent1" w:themeTint="80"/>
        <w:right w:val="single" w:sz="4" w:space="0" w:color="63BDE6" w:themeColor="accent1" w:themeTint="80"/>
        <w:insideH w:val="single" w:sz="4" w:space="0" w:color="63BDE6" w:themeColor="accent1" w:themeTint="80"/>
        <w:insideV w:val="single" w:sz="4" w:space="0" w:color="63BDE6" w:themeColor="accent1" w:themeTint="80"/>
      </w:tblBorders>
    </w:tblPr>
    <w:tblStylePr w:type="firstRow">
      <w:rPr>
        <w:rFonts w:ascii="Arial" w:hAnsi="Arial"/>
        <w:b/>
        <w:color w:val="63BDE6" w:themeColor="accent1" w:themeTint="80" w:themeShade="95"/>
        <w:sz w:val="22"/>
      </w:rPr>
      <w:tblPr/>
      <w:tcPr>
        <w:tcBorders>
          <w:top w:val="none" w:sz="0" w:space="0" w:color="000000"/>
          <w:left w:val="none" w:sz="0" w:space="0" w:color="000000"/>
          <w:bottom w:val="single" w:sz="4" w:space="0" w:color="63BDE6" w:themeColor="accent1" w:themeTint="80"/>
          <w:right w:val="none" w:sz="0" w:space="0" w:color="000000"/>
        </w:tcBorders>
        <w:shd w:val="clear" w:color="FFFFFF" w:themeColor="light1" w:fill="FFFFFF" w:themeFill="light1"/>
      </w:tcPr>
    </w:tblStylePr>
    <w:tblStylePr w:type="lastRow">
      <w:rPr>
        <w:rFonts w:ascii="Arial" w:hAnsi="Arial"/>
        <w:b/>
        <w:color w:val="63BDE6" w:themeColor="accent1" w:themeTint="80" w:themeShade="95"/>
        <w:sz w:val="22"/>
      </w:rPr>
      <w:tblPr/>
      <w:tcPr>
        <w:tcBorders>
          <w:top w:val="single" w:sz="4" w:space="0" w:color="63BDE6"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63BDE6" w:themeColor="accent1" w:themeTint="80" w:themeShade="95"/>
        <w:sz w:val="22"/>
      </w:rPr>
      <w:tblPr/>
      <w:tcPr>
        <w:tcBorders>
          <w:top w:val="none" w:sz="0" w:space="0" w:color="000000"/>
          <w:left w:val="none" w:sz="0" w:space="0" w:color="000000"/>
          <w:bottom w:val="none" w:sz="0" w:space="0" w:color="000000"/>
          <w:right w:val="single" w:sz="4" w:space="0" w:color="63BDE6" w:themeColor="accent1" w:themeTint="80"/>
        </w:tcBorders>
        <w:shd w:val="clear" w:color="FFFFFF" w:fill="auto"/>
      </w:tcPr>
    </w:tblStylePr>
    <w:tblStylePr w:type="lastCol">
      <w:rPr>
        <w:rFonts w:ascii="Arial" w:hAnsi="Arial"/>
        <w:i/>
        <w:color w:val="63BDE6" w:themeColor="accent1" w:themeTint="80" w:themeShade="95"/>
        <w:sz w:val="22"/>
      </w:rPr>
      <w:tblPr/>
      <w:tcPr>
        <w:tcBorders>
          <w:top w:val="none" w:sz="0" w:space="0" w:color="000000"/>
          <w:left w:val="single" w:sz="4" w:space="0" w:color="63BDE6" w:themeColor="accent1" w:themeTint="80"/>
          <w:bottom w:val="none" w:sz="0" w:space="0" w:color="000000"/>
          <w:right w:val="none" w:sz="0" w:space="0" w:color="000000"/>
        </w:tcBorders>
        <w:shd w:val="clear" w:color="FFFFFF" w:fill="auto"/>
      </w:tcPr>
    </w:tblStylePr>
    <w:tblStylePr w:type="band1Vert">
      <w:tblPr/>
      <w:tcPr>
        <w:shd w:val="clear" w:color="BFE4F4" w:themeColor="accent1" w:themeTint="34" w:fill="BFE4F4" w:themeFill="accent1" w:themeFillTint="34"/>
      </w:tcPr>
    </w:tblStylePr>
    <w:tblStylePr w:type="band1Horz">
      <w:rPr>
        <w:rFonts w:ascii="Arial" w:hAnsi="Arial"/>
        <w:color w:val="63BDE6" w:themeColor="accent1" w:themeTint="80" w:themeShade="95"/>
        <w:sz w:val="22"/>
      </w:rPr>
      <w:tblPr/>
      <w:tcPr>
        <w:shd w:val="clear" w:color="BFE4F4" w:themeColor="accent1" w:themeTint="34" w:fill="BFE4F4" w:themeFill="accent1" w:themeFillTint="34"/>
      </w:tcPr>
    </w:tblStylePr>
    <w:tblStylePr w:type="band2Horz">
      <w:rPr>
        <w:rFonts w:ascii="Arial" w:hAnsi="Arial"/>
        <w:color w:val="63BDE6" w:themeColor="accent1" w:themeTint="80" w:themeShade="95"/>
        <w:sz w:val="22"/>
      </w:rPr>
    </w:tblStylePr>
  </w:style>
  <w:style w:type="table" w:customStyle="1" w:styleId="GridTable7Colorful-Accent2">
    <w:name w:val="Grid Table 7 Colorful - Accent 2"/>
    <w:basedOn w:val="Tabelanormal"/>
    <w:uiPriority w:val="99"/>
    <w:pPr>
      <w:spacing w:after="0" w:line="240" w:lineRule="auto"/>
    </w:pPr>
    <w:tblPr>
      <w:tblStyleRowBandSize w:val="1"/>
      <w:tblStyleColBandSize w:val="1"/>
      <w:tblBorders>
        <w:bottom w:val="single" w:sz="4" w:space="0" w:color="F2AA85" w:themeColor="accent2" w:themeTint="97"/>
        <w:right w:val="single" w:sz="4" w:space="0" w:color="F2AA85" w:themeColor="accent2" w:themeTint="97"/>
        <w:insideH w:val="single" w:sz="4" w:space="0" w:color="F2AA85" w:themeColor="accent2" w:themeTint="97"/>
        <w:insideV w:val="single" w:sz="4" w:space="0" w:color="F2AA85" w:themeColor="accent2" w:themeTint="97"/>
      </w:tblBorders>
    </w:tblPr>
    <w:tblStylePr w:type="firstRow">
      <w:rPr>
        <w:rFonts w:ascii="Arial" w:hAnsi="Arial"/>
        <w:b/>
        <w:color w:val="F2AA85" w:themeColor="accent2" w:themeTint="97" w:themeShade="95"/>
        <w:sz w:val="22"/>
      </w:rPr>
      <w:tblPr/>
      <w:tcPr>
        <w:tcBorders>
          <w:top w:val="none" w:sz="0" w:space="0" w:color="000000"/>
          <w:left w:val="none" w:sz="0" w:space="0" w:color="000000"/>
          <w:bottom w:val="single" w:sz="4" w:space="0" w:color="F2AA85" w:themeColor="accent2" w:themeTint="97"/>
          <w:right w:val="none" w:sz="0" w:space="0" w:color="000000"/>
        </w:tcBorders>
        <w:shd w:val="clear" w:color="FFFFFF" w:themeColor="light1" w:fill="FFFFFF" w:themeFill="light1"/>
      </w:tcPr>
    </w:tblStylePr>
    <w:tblStylePr w:type="lastRow">
      <w:rPr>
        <w:rFonts w:ascii="Arial" w:hAnsi="Arial"/>
        <w:b/>
        <w:color w:val="F2AA85" w:themeColor="accent2" w:themeTint="97" w:themeShade="95"/>
        <w:sz w:val="22"/>
      </w:rPr>
      <w:tblPr/>
      <w:tcPr>
        <w:tcBorders>
          <w:top w:val="single" w:sz="4" w:space="0" w:color="F2AA8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0" w:space="0" w:color="000000"/>
          <w:left w:val="none" w:sz="0" w:space="0" w:color="000000"/>
          <w:bottom w:val="none" w:sz="0"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0" w:space="0" w:color="000000"/>
          <w:left w:val="single" w:sz="4" w:space="0" w:color="F2AA85" w:themeColor="accent2" w:themeTint="97"/>
          <w:bottom w:val="none" w:sz="0" w:space="0" w:color="000000"/>
          <w:right w:val="none" w:sz="0" w:space="0" w:color="000000"/>
        </w:tcBorders>
        <w:shd w:val="clear" w:color="FFFFFF" w:fill="auto"/>
      </w:tcPr>
    </w:tblStylePr>
    <w:tblStylePr w:type="band1Vert">
      <w:tblPr/>
      <w:tcPr>
        <w:shd w:val="clear" w:color="FAE2D6" w:themeColor="accent2" w:themeTint="32" w:fill="FAE2D6" w:themeFill="accent2" w:themeFillTint="32"/>
      </w:tcPr>
    </w:tblStylePr>
    <w:tblStylePr w:type="band1Horz">
      <w:rPr>
        <w:rFonts w:ascii="Arial" w:hAnsi="Arial"/>
        <w:color w:val="F2AA85" w:themeColor="accent2" w:themeTint="97" w:themeShade="95"/>
        <w:sz w:val="22"/>
      </w:rPr>
      <w:tblPr/>
      <w:tcPr>
        <w:shd w:val="clear" w:color="FAE2D6" w:themeColor="accent2" w:themeTint="32" w:fill="FAE2D6" w:themeFill="accent2" w:themeFillTint="32"/>
      </w:tcPr>
    </w:tblStylePr>
    <w:tblStylePr w:type="band2Horz">
      <w:rPr>
        <w:rFonts w:ascii="Arial" w:hAnsi="Arial"/>
        <w:color w:val="F2AA85" w:themeColor="accent2" w:themeTint="97" w:themeShade="95"/>
        <w:sz w:val="22"/>
      </w:rPr>
    </w:tblStylePr>
  </w:style>
  <w:style w:type="table" w:customStyle="1" w:styleId="GridTable7Colorful-Accent3">
    <w:name w:val="Grid Table 7 Colorful - Accent 3"/>
    <w:basedOn w:val="Tabelanormal"/>
    <w:uiPriority w:val="99"/>
    <w:pPr>
      <w:spacing w:after="0" w:line="240" w:lineRule="auto"/>
    </w:pPr>
    <w:tblPr>
      <w:tblStyleRowBandSize w:val="1"/>
      <w:tblStyleColBandSize w:val="1"/>
      <w:tblBorders>
        <w:bottom w:val="single" w:sz="4" w:space="0" w:color="196C24" w:themeColor="accent3" w:themeTint="FE"/>
        <w:right w:val="single" w:sz="4" w:space="0" w:color="196C24" w:themeColor="accent3" w:themeTint="FE"/>
        <w:insideH w:val="single" w:sz="4" w:space="0" w:color="196C24" w:themeColor="accent3" w:themeTint="FE"/>
        <w:insideV w:val="single" w:sz="4" w:space="0" w:color="196C24" w:themeColor="accent3" w:themeTint="FE"/>
      </w:tblBorders>
    </w:tblPr>
    <w:tblStylePr w:type="firstRow">
      <w:rPr>
        <w:rFonts w:ascii="Arial" w:hAnsi="Arial"/>
        <w:b/>
        <w:color w:val="196C24" w:themeColor="accent3" w:themeTint="FE" w:themeShade="95"/>
        <w:sz w:val="22"/>
      </w:rPr>
      <w:tblPr/>
      <w:tcPr>
        <w:tcBorders>
          <w:top w:val="none" w:sz="0" w:space="0" w:color="000000"/>
          <w:left w:val="none" w:sz="0" w:space="0" w:color="000000"/>
          <w:bottom w:val="single" w:sz="4" w:space="0" w:color="196C24" w:themeColor="accent3" w:themeTint="FE"/>
          <w:right w:val="none" w:sz="0" w:space="0" w:color="000000"/>
        </w:tcBorders>
        <w:shd w:val="clear" w:color="FFFFFF" w:themeColor="light1" w:fill="FFFFFF" w:themeFill="light1"/>
      </w:tcPr>
    </w:tblStylePr>
    <w:tblStylePr w:type="lastRow">
      <w:rPr>
        <w:rFonts w:ascii="Arial" w:hAnsi="Arial"/>
        <w:b/>
        <w:color w:val="196C24" w:themeColor="accent3" w:themeTint="FE" w:themeShade="95"/>
        <w:sz w:val="22"/>
      </w:rPr>
      <w:tblPr/>
      <w:tcPr>
        <w:tcBorders>
          <w:top w:val="single" w:sz="4" w:space="0" w:color="196C24"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196C24" w:themeColor="accent3" w:themeTint="FE" w:themeShade="95"/>
        <w:sz w:val="22"/>
      </w:rPr>
      <w:tblPr/>
      <w:tcPr>
        <w:tcBorders>
          <w:top w:val="none" w:sz="0" w:space="0" w:color="000000"/>
          <w:left w:val="none" w:sz="0" w:space="0" w:color="000000"/>
          <w:bottom w:val="none" w:sz="0" w:space="0" w:color="000000"/>
          <w:right w:val="single" w:sz="4" w:space="0" w:color="196C24" w:themeColor="accent3" w:themeTint="FE"/>
        </w:tcBorders>
        <w:shd w:val="clear" w:color="FFFFFF" w:fill="auto"/>
      </w:tcPr>
    </w:tblStylePr>
    <w:tblStylePr w:type="lastCol">
      <w:rPr>
        <w:rFonts w:ascii="Arial" w:hAnsi="Arial"/>
        <w:i/>
        <w:color w:val="196C24" w:themeColor="accent3" w:themeTint="FE" w:themeShade="95"/>
        <w:sz w:val="22"/>
      </w:rPr>
      <w:tblPr/>
      <w:tcPr>
        <w:tcBorders>
          <w:top w:val="none" w:sz="0" w:space="0" w:color="000000"/>
          <w:left w:val="single" w:sz="4" w:space="0" w:color="196C24" w:themeColor="accent3" w:themeTint="FE"/>
          <w:bottom w:val="none" w:sz="0" w:space="0" w:color="000000"/>
          <w:right w:val="none" w:sz="0" w:space="0" w:color="000000"/>
        </w:tcBorders>
        <w:shd w:val="clear" w:color="FFFFFF" w:fill="auto"/>
      </w:tcPr>
    </w:tblStylePr>
    <w:tblStylePr w:type="band1Vert">
      <w:tblPr/>
      <w:tcPr>
        <w:shd w:val="clear" w:color="C0F0C6" w:themeColor="accent3" w:themeTint="34" w:fill="C0F0C6" w:themeFill="accent3" w:themeFillTint="34"/>
      </w:tcPr>
    </w:tblStylePr>
    <w:tblStylePr w:type="band1Horz">
      <w:rPr>
        <w:rFonts w:ascii="Arial" w:hAnsi="Arial"/>
        <w:color w:val="196C24" w:themeColor="accent3" w:themeTint="FE" w:themeShade="95"/>
        <w:sz w:val="22"/>
      </w:rPr>
      <w:tblPr/>
      <w:tcPr>
        <w:shd w:val="clear" w:color="C0F0C6" w:themeColor="accent3" w:themeTint="34" w:fill="C0F0C6" w:themeFill="accent3" w:themeFillTint="34"/>
      </w:tcPr>
    </w:tblStylePr>
    <w:tblStylePr w:type="band2Horz">
      <w:rPr>
        <w:rFonts w:ascii="Arial" w:hAnsi="Arial"/>
        <w:color w:val="196C24" w:themeColor="accent3" w:themeTint="FE" w:themeShade="95"/>
        <w:sz w:val="22"/>
      </w:rPr>
    </w:tblStylePr>
  </w:style>
  <w:style w:type="table" w:customStyle="1" w:styleId="GridTable7Colorful-Accent4">
    <w:name w:val="Grid Table 7 Colorful - Accent 4"/>
    <w:basedOn w:val="Tabelanormal"/>
    <w:uiPriority w:val="99"/>
    <w:pPr>
      <w:spacing w:after="0" w:line="240" w:lineRule="auto"/>
    </w:pPr>
    <w:tblPr>
      <w:tblStyleRowBandSize w:val="1"/>
      <w:tblStyleColBandSize w:val="1"/>
      <w:tblBorders>
        <w:bottom w:val="single" w:sz="4" w:space="0" w:color="5FCAF3" w:themeColor="accent4" w:themeTint="9A"/>
        <w:right w:val="single" w:sz="4" w:space="0" w:color="5FCAF3" w:themeColor="accent4" w:themeTint="9A"/>
        <w:insideH w:val="single" w:sz="4" w:space="0" w:color="5FCAF3" w:themeColor="accent4" w:themeTint="9A"/>
        <w:insideV w:val="single" w:sz="4" w:space="0" w:color="5FCAF3" w:themeColor="accent4" w:themeTint="9A"/>
      </w:tblBorders>
    </w:tblPr>
    <w:tblStylePr w:type="firstRow">
      <w:rPr>
        <w:rFonts w:ascii="Arial" w:hAnsi="Arial"/>
        <w:b/>
        <w:color w:val="5FCAF3" w:themeColor="accent4" w:themeTint="9A" w:themeShade="95"/>
        <w:sz w:val="22"/>
      </w:rPr>
      <w:tblPr/>
      <w:tcPr>
        <w:tcBorders>
          <w:top w:val="none" w:sz="0" w:space="0" w:color="000000"/>
          <w:left w:val="none" w:sz="0" w:space="0" w:color="000000"/>
          <w:bottom w:val="single" w:sz="4" w:space="0" w:color="5FCAF3" w:themeColor="accent4" w:themeTint="9A"/>
          <w:right w:val="none" w:sz="0" w:space="0" w:color="000000"/>
        </w:tcBorders>
        <w:shd w:val="clear" w:color="FFFFFF" w:themeColor="light1" w:fill="FFFFFF" w:themeFill="light1"/>
      </w:tcPr>
    </w:tblStylePr>
    <w:tblStylePr w:type="lastRow">
      <w:rPr>
        <w:rFonts w:ascii="Arial" w:hAnsi="Arial"/>
        <w:b/>
        <w:color w:val="5FCAF3" w:themeColor="accent4" w:themeTint="9A" w:themeShade="95"/>
        <w:sz w:val="22"/>
      </w:rPr>
      <w:tblPr/>
      <w:tcPr>
        <w:tcBorders>
          <w:top w:val="single" w:sz="4" w:space="0" w:color="5FCAF3"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0" w:space="0" w:color="000000"/>
          <w:left w:val="none" w:sz="0" w:space="0" w:color="000000"/>
          <w:bottom w:val="none" w:sz="0"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0" w:space="0" w:color="000000"/>
          <w:left w:val="single" w:sz="4" w:space="0" w:color="5FCAF3" w:themeColor="accent4" w:themeTint="9A"/>
          <w:bottom w:val="none" w:sz="0" w:space="0" w:color="000000"/>
          <w:right w:val="none" w:sz="0" w:space="0" w:color="000000"/>
        </w:tcBorders>
        <w:shd w:val="clear" w:color="FFFFFF" w:fill="auto"/>
      </w:tcPr>
    </w:tblStylePr>
    <w:tblStylePr w:type="band1Vert">
      <w:tblPr/>
      <w:tcPr>
        <w:shd w:val="clear" w:color="C9EDFB" w:themeColor="accent4" w:themeTint="34" w:fill="C9EDFB" w:themeFill="accent4" w:themeFillTint="34"/>
      </w:tcPr>
    </w:tblStylePr>
    <w:tblStylePr w:type="band1Horz">
      <w:rPr>
        <w:rFonts w:ascii="Arial" w:hAnsi="Arial"/>
        <w:color w:val="5FCAF3" w:themeColor="accent4" w:themeTint="9A" w:themeShade="95"/>
        <w:sz w:val="22"/>
      </w:rPr>
      <w:tblPr/>
      <w:tcPr>
        <w:shd w:val="clear" w:color="C9EDFB" w:themeColor="accent4" w:themeTint="34" w:fill="C9EDFB" w:themeFill="accent4" w:themeFillTint="34"/>
      </w:tcPr>
    </w:tblStylePr>
    <w:tblStylePr w:type="band2Horz">
      <w:rPr>
        <w:rFonts w:ascii="Arial" w:hAnsi="Arial"/>
        <w:color w:val="5FCAF3" w:themeColor="accent4" w:themeTint="9A" w:themeShade="95"/>
        <w:sz w:val="22"/>
      </w:rPr>
    </w:tblStylePr>
  </w:style>
  <w:style w:type="table" w:customStyle="1" w:styleId="GridTable7Colorful-Accent5">
    <w:name w:val="Grid Table 7 Colorful - Accent 5"/>
    <w:basedOn w:val="Tabelanormal"/>
    <w:uiPriority w:val="99"/>
    <w:pPr>
      <w:spacing w:after="0" w:line="240" w:lineRule="auto"/>
    </w:pPr>
    <w:tblPr>
      <w:tblStyleRowBandSize w:val="1"/>
      <w:tblStyleColBandSize w:val="1"/>
      <w:tblBorders>
        <w:bottom w:val="single" w:sz="4" w:space="0" w:color="DA76CE" w:themeColor="accent5" w:themeTint="90"/>
        <w:right w:val="single" w:sz="4" w:space="0" w:color="DA76CE" w:themeColor="accent5" w:themeTint="90"/>
        <w:insideH w:val="single" w:sz="4" w:space="0" w:color="DA76CE" w:themeColor="accent5" w:themeTint="90"/>
        <w:insideV w:val="single" w:sz="4" w:space="0" w:color="DA76CE" w:themeColor="accent5" w:themeTint="90"/>
      </w:tblBorders>
    </w:tblPr>
    <w:tblStylePr w:type="firstRow">
      <w:rPr>
        <w:rFonts w:ascii="Arial" w:hAnsi="Arial"/>
        <w:b/>
        <w:color w:val="5D1955" w:themeColor="accent5" w:themeShade="95"/>
        <w:sz w:val="22"/>
      </w:rPr>
      <w:tblPr/>
      <w:tcPr>
        <w:tcBorders>
          <w:top w:val="none" w:sz="0" w:space="0" w:color="000000"/>
          <w:left w:val="none" w:sz="0" w:space="0" w:color="000000"/>
          <w:bottom w:val="single" w:sz="4" w:space="0" w:color="DA76CE" w:themeColor="accent5" w:themeTint="90"/>
          <w:right w:val="none" w:sz="0" w:space="0" w:color="000000"/>
        </w:tcBorders>
        <w:shd w:val="clear" w:color="FFFFFF" w:themeColor="light1" w:fill="FFFFFF" w:themeFill="light1"/>
      </w:tcPr>
    </w:tblStylePr>
    <w:tblStylePr w:type="lastRow">
      <w:rPr>
        <w:rFonts w:ascii="Arial" w:hAnsi="Arial"/>
        <w:b/>
        <w:color w:val="5D1955" w:themeColor="accent5" w:themeShade="95"/>
        <w:sz w:val="22"/>
      </w:rPr>
      <w:tblPr/>
      <w:tcPr>
        <w:tcBorders>
          <w:top w:val="single" w:sz="4" w:space="0" w:color="DA76C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5D1955" w:themeColor="accent5" w:themeShade="95"/>
        <w:sz w:val="22"/>
      </w:rPr>
      <w:tblPr/>
      <w:tcPr>
        <w:tcBorders>
          <w:top w:val="none" w:sz="0" w:space="0" w:color="000000"/>
          <w:left w:val="none" w:sz="0" w:space="0" w:color="000000"/>
          <w:bottom w:val="none" w:sz="0" w:space="0" w:color="000000"/>
          <w:right w:val="single" w:sz="4" w:space="0" w:color="DA76CE" w:themeColor="accent5" w:themeTint="90"/>
        </w:tcBorders>
        <w:shd w:val="clear" w:color="FFFFFF" w:fill="auto"/>
      </w:tcPr>
    </w:tblStylePr>
    <w:tblStylePr w:type="lastCol">
      <w:rPr>
        <w:rFonts w:ascii="Arial" w:hAnsi="Arial"/>
        <w:i/>
        <w:color w:val="5D1955" w:themeColor="accent5" w:themeShade="95"/>
        <w:sz w:val="22"/>
      </w:rPr>
      <w:tblPr/>
      <w:tcPr>
        <w:tcBorders>
          <w:top w:val="none" w:sz="0" w:space="0" w:color="000000"/>
          <w:left w:val="single" w:sz="4" w:space="0" w:color="DA76CE" w:themeColor="accent5" w:themeTint="90"/>
          <w:bottom w:val="none" w:sz="0" w:space="0" w:color="000000"/>
          <w:right w:val="none" w:sz="0" w:space="0" w:color="000000"/>
        </w:tcBorders>
        <w:shd w:val="clear" w:color="FFFFFF" w:fill="auto"/>
      </w:tcPr>
    </w:tblStylePr>
    <w:tblStylePr w:type="band1Vert">
      <w:tblPr/>
      <w:tcPr>
        <w:shd w:val="clear" w:color="F1CDED" w:themeColor="accent5" w:themeTint="34" w:fill="F1CDED" w:themeFill="accent5" w:themeFillTint="34"/>
      </w:tcPr>
    </w:tblStylePr>
    <w:tblStylePr w:type="band1Horz">
      <w:rPr>
        <w:rFonts w:ascii="Arial" w:hAnsi="Arial"/>
        <w:color w:val="5D1955" w:themeColor="accent5" w:themeShade="95"/>
        <w:sz w:val="22"/>
      </w:rPr>
      <w:tblPr/>
      <w:tcPr>
        <w:shd w:val="clear" w:color="F1CDED" w:themeColor="accent5" w:themeTint="34" w:fill="F1CDED" w:themeFill="accent5" w:themeFillTint="34"/>
      </w:tcPr>
    </w:tblStylePr>
    <w:tblStylePr w:type="band2Horz">
      <w:rPr>
        <w:rFonts w:ascii="Arial" w:hAnsi="Arial"/>
        <w:color w:val="5D1955" w:themeColor="accent5" w:themeShade="95"/>
        <w:sz w:val="22"/>
      </w:rPr>
    </w:tblStylePr>
  </w:style>
  <w:style w:type="table" w:customStyle="1" w:styleId="GridTable7Colorful-Accent6">
    <w:name w:val="Grid Table 7 Colorful - Accent 6"/>
    <w:basedOn w:val="Tabelanormal"/>
    <w:uiPriority w:val="99"/>
    <w:pPr>
      <w:spacing w:after="0" w:line="240" w:lineRule="auto"/>
    </w:pPr>
    <w:tblPr>
      <w:tblStyleRowBandSize w:val="1"/>
      <w:tblStyleColBandSize w:val="1"/>
      <w:tblBorders>
        <w:bottom w:val="single" w:sz="4" w:space="0" w:color="94DA7B" w:themeColor="accent6" w:themeTint="90"/>
        <w:right w:val="single" w:sz="4" w:space="0" w:color="94DA7B" w:themeColor="accent6" w:themeTint="90"/>
        <w:insideH w:val="single" w:sz="4" w:space="0" w:color="94DA7B" w:themeColor="accent6" w:themeTint="90"/>
        <w:insideV w:val="single" w:sz="4" w:space="0" w:color="94DA7B" w:themeColor="accent6" w:themeTint="90"/>
      </w:tblBorders>
    </w:tblPr>
    <w:tblStylePr w:type="firstRow">
      <w:rPr>
        <w:rFonts w:ascii="Arial" w:hAnsi="Arial"/>
        <w:b/>
        <w:color w:val="2D611B" w:themeColor="accent6" w:themeShade="95"/>
        <w:sz w:val="22"/>
      </w:rPr>
      <w:tblPr/>
      <w:tcPr>
        <w:tcBorders>
          <w:top w:val="none" w:sz="0" w:space="0" w:color="000000"/>
          <w:left w:val="none" w:sz="0" w:space="0" w:color="000000"/>
          <w:bottom w:val="single" w:sz="4" w:space="0" w:color="94DA7B" w:themeColor="accent6" w:themeTint="90"/>
          <w:right w:val="none" w:sz="0" w:space="0" w:color="000000"/>
        </w:tcBorders>
        <w:shd w:val="clear" w:color="FFFFFF" w:themeColor="light1" w:fill="FFFFFF" w:themeFill="light1"/>
      </w:tcPr>
    </w:tblStylePr>
    <w:tblStylePr w:type="lastRow">
      <w:rPr>
        <w:rFonts w:ascii="Arial" w:hAnsi="Arial"/>
        <w:b/>
        <w:color w:val="2D611B" w:themeColor="accent6" w:themeShade="95"/>
        <w:sz w:val="22"/>
      </w:rPr>
      <w:tblPr/>
      <w:tcPr>
        <w:tcBorders>
          <w:top w:val="single" w:sz="4" w:space="0" w:color="94DA7B"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D611B" w:themeColor="accent6" w:themeShade="95"/>
        <w:sz w:val="22"/>
      </w:rPr>
      <w:tblPr/>
      <w:tcPr>
        <w:tcBorders>
          <w:top w:val="none" w:sz="0" w:space="0" w:color="000000"/>
          <w:left w:val="none" w:sz="0" w:space="0" w:color="000000"/>
          <w:bottom w:val="none" w:sz="0" w:space="0" w:color="000000"/>
          <w:right w:val="single" w:sz="4" w:space="0" w:color="94DA7B" w:themeColor="accent6" w:themeTint="90"/>
        </w:tcBorders>
        <w:shd w:val="clear" w:color="FFFFFF" w:fill="auto"/>
      </w:tcPr>
    </w:tblStylePr>
    <w:tblStylePr w:type="lastCol">
      <w:rPr>
        <w:rFonts w:ascii="Arial" w:hAnsi="Arial"/>
        <w:i/>
        <w:color w:val="2D611B" w:themeColor="accent6" w:themeShade="95"/>
        <w:sz w:val="22"/>
      </w:rPr>
      <w:tblPr/>
      <w:tcPr>
        <w:tcBorders>
          <w:top w:val="none" w:sz="0" w:space="0" w:color="000000"/>
          <w:left w:val="single" w:sz="4" w:space="0" w:color="94DA7B" w:themeColor="accent6" w:themeTint="90"/>
          <w:bottom w:val="none" w:sz="0" w:space="0" w:color="000000"/>
          <w:right w:val="none" w:sz="0" w:space="0" w:color="000000"/>
        </w:tcBorders>
        <w:shd w:val="clear" w:color="FFFFFF" w:fill="auto"/>
      </w:tcPr>
    </w:tblStylePr>
    <w:tblStylePr w:type="band1Vert">
      <w:tblPr/>
      <w:tcPr>
        <w:shd w:val="clear" w:color="D8F2CF" w:themeColor="accent6" w:themeTint="34" w:fill="D8F2CF" w:themeFill="accent6" w:themeFillTint="34"/>
      </w:tcPr>
    </w:tblStylePr>
    <w:tblStylePr w:type="band1Horz">
      <w:rPr>
        <w:rFonts w:ascii="Arial" w:hAnsi="Arial"/>
        <w:color w:val="2D611B" w:themeColor="accent6" w:themeShade="95"/>
        <w:sz w:val="22"/>
      </w:rPr>
      <w:tblPr/>
      <w:tcPr>
        <w:shd w:val="clear" w:color="D8F2CF" w:themeColor="accent6" w:themeTint="34" w:fill="D8F2CF" w:themeFill="accent6" w:themeFillTint="34"/>
      </w:tcPr>
    </w:tblStylePr>
    <w:tblStylePr w:type="band2Horz">
      <w:rPr>
        <w:rFonts w:ascii="Arial" w:hAnsi="Arial"/>
        <w:color w:val="2D611B" w:themeColor="accent6" w:themeShade="95"/>
        <w:sz w:val="22"/>
      </w:rPr>
    </w:tblStylePr>
  </w:style>
  <w:style w:type="table" w:styleId="TabeladeLista1Clara">
    <w:name w:val="List Table 1 Light"/>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56082" w:themeColor="accent1"/>
          <w:right w:val="none" w:sz="4" w:space="0" w:color="000000"/>
        </w:tcBorders>
      </w:tcPr>
    </w:tblStylePr>
    <w:tblStylePr w:type="lastRow">
      <w:rPr>
        <w:b/>
        <w:color w:val="404040"/>
      </w:rPr>
      <w:tblPr/>
      <w:tcPr>
        <w:tcBorders>
          <w:top w:val="single" w:sz="4" w:space="0" w:color="156082"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1DEF2" w:themeColor="accent1" w:themeTint="40" w:fill="B1DEF2" w:themeFill="accent1" w:themeFillTint="40"/>
      </w:tcPr>
    </w:tblStylePr>
    <w:tblStylePr w:type="band1Horz">
      <w:tblPr/>
      <w:tcPr>
        <w:shd w:val="clear" w:color="B1DEF2" w:themeColor="accent1" w:themeTint="40" w:fill="B1DEF2" w:themeFill="accent1" w:themeFillTint="40"/>
      </w:tcPr>
    </w:tblStylePr>
  </w:style>
  <w:style w:type="table" w:customStyle="1" w:styleId="ListTable1Light-Accent2">
    <w:name w:val="List Table 1 Light - Accent 2"/>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97132" w:themeColor="accent2"/>
          <w:right w:val="none" w:sz="4" w:space="0" w:color="000000"/>
        </w:tcBorders>
      </w:tcPr>
    </w:tblStylePr>
    <w:tblStylePr w:type="lastRow">
      <w:rPr>
        <w:b/>
        <w:color w:val="404040"/>
      </w:rPr>
      <w:tblPr/>
      <w:tcPr>
        <w:tcBorders>
          <w:top w:val="single" w:sz="4" w:space="0" w:color="E97132"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9DBCB" w:themeColor="accent2" w:themeTint="40" w:fill="F9DBCB" w:themeFill="accent2" w:themeFillTint="40"/>
      </w:tcPr>
    </w:tblStylePr>
    <w:tblStylePr w:type="band1Horz">
      <w:tblPr/>
      <w:tcPr>
        <w:shd w:val="clear" w:color="F9DBCB" w:themeColor="accent2" w:themeTint="40" w:fill="F9DBCB" w:themeFill="accent2" w:themeFillTint="40"/>
      </w:tcPr>
    </w:tblStylePr>
  </w:style>
  <w:style w:type="table" w:customStyle="1" w:styleId="ListTable1Light-Accent3">
    <w:name w:val="List Table 1 Light - Accent 3"/>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196B24" w:themeColor="accent3"/>
          <w:right w:val="none" w:sz="4" w:space="0" w:color="000000"/>
        </w:tcBorders>
      </w:tcPr>
    </w:tblStylePr>
    <w:tblStylePr w:type="lastRow">
      <w:rPr>
        <w:b/>
        <w:color w:val="404040"/>
      </w:rPr>
      <w:tblPr/>
      <w:tcPr>
        <w:tcBorders>
          <w:top w:val="single" w:sz="4" w:space="0" w:color="196B24"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2EDB9" w:themeColor="accent3" w:themeTint="40" w:fill="B2EDB9" w:themeFill="accent3" w:themeFillTint="40"/>
      </w:tcPr>
    </w:tblStylePr>
    <w:tblStylePr w:type="band1Horz">
      <w:tblPr/>
      <w:tcPr>
        <w:shd w:val="clear" w:color="B2EDB9" w:themeColor="accent3" w:themeTint="40" w:fill="B2EDB9" w:themeFill="accent3" w:themeFillTint="40"/>
      </w:tcPr>
    </w:tblStylePr>
  </w:style>
  <w:style w:type="table" w:customStyle="1" w:styleId="ListTable1Light-Accent4">
    <w:name w:val="List Table 1 Light - Accent 4"/>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F9ED5" w:themeColor="accent4"/>
          <w:right w:val="none" w:sz="4" w:space="0" w:color="000000"/>
        </w:tcBorders>
      </w:tcPr>
    </w:tblStylePr>
    <w:tblStylePr w:type="lastRow">
      <w:rPr>
        <w:b/>
        <w:color w:val="404040"/>
      </w:rPr>
      <w:tblPr/>
      <w:tcPr>
        <w:tcBorders>
          <w:top w:val="single" w:sz="4" w:space="0" w:color="0F9ED5"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CE9FA" w:themeColor="accent4" w:themeTint="40" w:fill="BCE9FA" w:themeFill="accent4" w:themeFillTint="40"/>
      </w:tcPr>
    </w:tblStylePr>
    <w:tblStylePr w:type="band1Horz">
      <w:tblPr/>
      <w:tcPr>
        <w:shd w:val="clear" w:color="BCE9FA" w:themeColor="accent4" w:themeTint="40" w:fill="BCE9FA" w:themeFill="accent4" w:themeFillTint="40"/>
      </w:tcPr>
    </w:tblStylePr>
  </w:style>
  <w:style w:type="table" w:customStyle="1" w:styleId="ListTable1Light-Accent5">
    <w:name w:val="List Table 1 Light - Accent 5"/>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02B93" w:themeColor="accent5"/>
          <w:right w:val="none" w:sz="4" w:space="0" w:color="000000"/>
        </w:tcBorders>
      </w:tcPr>
    </w:tblStylePr>
    <w:tblStylePr w:type="lastRow">
      <w:rPr>
        <w:b/>
        <w:color w:val="404040"/>
      </w:rPr>
      <w:tblPr/>
      <w:tcPr>
        <w:tcBorders>
          <w:top w:val="single" w:sz="4" w:space="0" w:color="A02B93"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EC2E9" w:themeColor="accent5" w:themeTint="40" w:fill="EEC2E9" w:themeFill="accent5" w:themeFillTint="40"/>
      </w:tcPr>
    </w:tblStylePr>
    <w:tblStylePr w:type="band1Horz">
      <w:tblPr/>
      <w:tcPr>
        <w:shd w:val="clear" w:color="EEC2E9" w:themeColor="accent5" w:themeTint="40" w:fill="EEC2E9" w:themeFill="accent5" w:themeFillTint="40"/>
      </w:tcPr>
    </w:tblStylePr>
  </w:style>
  <w:style w:type="table" w:customStyle="1" w:styleId="ListTable1Light-Accent6">
    <w:name w:val="List Table 1 Light - Accent 6"/>
    <w:basedOn w:val="Tabela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EA72E" w:themeColor="accent6"/>
          <w:right w:val="none" w:sz="4" w:space="0" w:color="000000"/>
        </w:tcBorders>
      </w:tcPr>
    </w:tblStylePr>
    <w:tblStylePr w:type="lastRow">
      <w:rPr>
        <w:b/>
        <w:color w:val="404040"/>
      </w:rPr>
      <w:tblPr/>
      <w:tcPr>
        <w:tcBorders>
          <w:top w:val="single" w:sz="4" w:space="0" w:color="4EA72E"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EFC4" w:themeColor="accent6" w:themeTint="40" w:fill="CFEFC4" w:themeFill="accent6" w:themeFillTint="40"/>
      </w:tcPr>
    </w:tblStylePr>
    <w:tblStylePr w:type="band1Horz">
      <w:tblPr/>
      <w:tcPr>
        <w:shd w:val="clear" w:color="CFEFC4" w:themeColor="accent6" w:themeTint="40" w:fill="CFEFC4" w:themeFill="accent6" w:themeFillTint="40"/>
      </w:tcPr>
    </w:tblStylePr>
  </w:style>
  <w:style w:type="table" w:styleId="TabeladeLista2">
    <w:name w:val="List Table 2"/>
    <w:basedOn w:val="Tabela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elanormal"/>
    <w:uiPriority w:val="99"/>
    <w:pPr>
      <w:spacing w:after="0" w:line="240" w:lineRule="auto"/>
    </w:pPr>
    <w:tblPr>
      <w:tblStyleRowBandSize w:val="1"/>
      <w:tblStyleColBandSize w:val="1"/>
      <w:tblBorders>
        <w:top w:val="single" w:sz="4" w:space="0" w:color="50B4E2" w:themeColor="accent1" w:themeTint="90"/>
        <w:bottom w:val="single" w:sz="4" w:space="0" w:color="50B4E2" w:themeColor="accent1" w:themeTint="90"/>
        <w:insideH w:val="single" w:sz="4" w:space="0" w:color="50B4E2" w:themeColor="accent1" w:themeTint="90"/>
      </w:tblBorders>
    </w:tblPr>
    <w:tblStylePr w:type="fir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lastRow">
      <w:rPr>
        <w:rFonts w:ascii="Arial" w:hAnsi="Arial"/>
        <w:b/>
        <w:color w:val="404040"/>
        <w:sz w:val="22"/>
      </w:rPr>
      <w:tblPr/>
      <w:tcPr>
        <w:tcBorders>
          <w:top w:val="single" w:sz="4" w:space="0" w:color="50B4E2" w:themeColor="accent1" w:themeTint="90"/>
          <w:left w:val="none" w:sz="4" w:space="0" w:color="000000"/>
          <w:bottom w:val="single" w:sz="4" w:space="0" w:color="50B4E2"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2-Accent2">
    <w:name w:val="List Table 2 - Accent 2"/>
    <w:basedOn w:val="Tabelanormal"/>
    <w:uiPriority w:val="99"/>
    <w:pPr>
      <w:spacing w:after="0" w:line="240" w:lineRule="auto"/>
    </w:pPr>
    <w:tblPr>
      <w:tblStyleRowBandSize w:val="1"/>
      <w:tblStyleColBandSize w:val="1"/>
      <w:tblBorders>
        <w:top w:val="single" w:sz="4" w:space="0" w:color="F2AE8B" w:themeColor="accent2" w:themeTint="90"/>
        <w:bottom w:val="single" w:sz="4" w:space="0" w:color="F2AE8B" w:themeColor="accent2" w:themeTint="90"/>
        <w:insideH w:val="single" w:sz="4" w:space="0" w:color="F2AE8B" w:themeColor="accent2" w:themeTint="90"/>
      </w:tblBorders>
    </w:tblPr>
    <w:tblStylePr w:type="fir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lastRow">
      <w:rPr>
        <w:rFonts w:ascii="Arial" w:hAnsi="Arial"/>
        <w:b/>
        <w:color w:val="404040"/>
        <w:sz w:val="22"/>
      </w:rPr>
      <w:tblPr/>
      <w:tcPr>
        <w:tcBorders>
          <w:top w:val="single" w:sz="4" w:space="0" w:color="F2AE8B" w:themeColor="accent2" w:themeTint="90"/>
          <w:left w:val="none" w:sz="4" w:space="0" w:color="000000"/>
          <w:bottom w:val="single" w:sz="4" w:space="0" w:color="F2AE8B"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2-Accent3">
    <w:name w:val="List Table 2 - Accent 3"/>
    <w:basedOn w:val="Tabelanormal"/>
    <w:uiPriority w:val="99"/>
    <w:pPr>
      <w:spacing w:after="0" w:line="240" w:lineRule="auto"/>
    </w:pPr>
    <w:tblPr>
      <w:tblStyleRowBandSize w:val="1"/>
      <w:tblStyleColBandSize w:val="1"/>
      <w:tblBorders>
        <w:top w:val="single" w:sz="4" w:space="0" w:color="51D663" w:themeColor="accent3" w:themeTint="90"/>
        <w:bottom w:val="single" w:sz="4" w:space="0" w:color="51D663" w:themeColor="accent3" w:themeTint="90"/>
        <w:insideH w:val="single" w:sz="4" w:space="0" w:color="51D663" w:themeColor="accent3" w:themeTint="90"/>
      </w:tblBorders>
    </w:tblPr>
    <w:tblStylePr w:type="fir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lastRow">
      <w:rPr>
        <w:rFonts w:ascii="Arial" w:hAnsi="Arial"/>
        <w:b/>
        <w:color w:val="404040"/>
        <w:sz w:val="22"/>
      </w:rPr>
      <w:tblPr/>
      <w:tcPr>
        <w:tcBorders>
          <w:top w:val="single" w:sz="4" w:space="0" w:color="51D663" w:themeColor="accent3" w:themeTint="90"/>
          <w:left w:val="none" w:sz="4" w:space="0" w:color="000000"/>
          <w:bottom w:val="single" w:sz="4" w:space="0" w:color="51D663"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2-Accent4">
    <w:name w:val="List Table 2 - Accent 4"/>
    <w:basedOn w:val="Tabelanormal"/>
    <w:uiPriority w:val="99"/>
    <w:pPr>
      <w:spacing w:after="0" w:line="240" w:lineRule="auto"/>
    </w:pPr>
    <w:tblPr>
      <w:tblStyleRowBandSize w:val="1"/>
      <w:tblStyleColBandSize w:val="1"/>
      <w:tblBorders>
        <w:top w:val="single" w:sz="4" w:space="0" w:color="6ACDF4" w:themeColor="accent4" w:themeTint="90"/>
        <w:bottom w:val="single" w:sz="4" w:space="0" w:color="6ACDF4" w:themeColor="accent4" w:themeTint="90"/>
        <w:insideH w:val="single" w:sz="4" w:space="0" w:color="6ACDF4" w:themeColor="accent4" w:themeTint="90"/>
      </w:tblBorders>
    </w:tblPr>
    <w:tblStylePr w:type="fir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lastRow">
      <w:rPr>
        <w:rFonts w:ascii="Arial" w:hAnsi="Arial"/>
        <w:b/>
        <w:color w:val="404040"/>
        <w:sz w:val="22"/>
      </w:rPr>
      <w:tblPr/>
      <w:tcPr>
        <w:tcBorders>
          <w:top w:val="single" w:sz="4" w:space="0" w:color="6ACDF4" w:themeColor="accent4" w:themeTint="90"/>
          <w:left w:val="none" w:sz="4" w:space="0" w:color="000000"/>
          <w:bottom w:val="single" w:sz="4" w:space="0" w:color="6ACDF4"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2-Accent5">
    <w:name w:val="List Table 2 - Accent 5"/>
    <w:basedOn w:val="Tabelanormal"/>
    <w:uiPriority w:val="99"/>
    <w:pPr>
      <w:spacing w:after="0" w:line="240" w:lineRule="auto"/>
    </w:pPr>
    <w:tblPr>
      <w:tblStyleRowBandSize w:val="1"/>
      <w:tblStyleColBandSize w:val="1"/>
      <w:tblBorders>
        <w:top w:val="single" w:sz="4" w:space="0" w:color="DA76CE" w:themeColor="accent5" w:themeTint="90"/>
        <w:bottom w:val="single" w:sz="4" w:space="0" w:color="DA76CE" w:themeColor="accent5" w:themeTint="90"/>
        <w:insideH w:val="single" w:sz="4" w:space="0" w:color="DA76CE" w:themeColor="accent5" w:themeTint="90"/>
      </w:tblBorders>
    </w:tblPr>
    <w:tblStylePr w:type="fir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lastRow">
      <w:rPr>
        <w:rFonts w:ascii="Arial" w:hAnsi="Arial"/>
        <w:b/>
        <w:color w:val="404040"/>
        <w:sz w:val="22"/>
      </w:rPr>
      <w:tblPr/>
      <w:tcPr>
        <w:tcBorders>
          <w:top w:val="single" w:sz="4" w:space="0" w:color="DA76CE" w:themeColor="accent5" w:themeTint="90"/>
          <w:left w:val="none" w:sz="4" w:space="0" w:color="000000"/>
          <w:bottom w:val="single" w:sz="4" w:space="0" w:color="DA76C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2-Accent6">
    <w:name w:val="List Table 2 - Accent 6"/>
    <w:basedOn w:val="Tabelanormal"/>
    <w:uiPriority w:val="99"/>
    <w:pPr>
      <w:spacing w:after="0" w:line="240" w:lineRule="auto"/>
    </w:pPr>
    <w:tblPr>
      <w:tblStyleRowBandSize w:val="1"/>
      <w:tblStyleColBandSize w:val="1"/>
      <w:tblBorders>
        <w:top w:val="single" w:sz="4" w:space="0" w:color="94DA7B" w:themeColor="accent6" w:themeTint="90"/>
        <w:bottom w:val="single" w:sz="4" w:space="0" w:color="94DA7B" w:themeColor="accent6" w:themeTint="90"/>
        <w:insideH w:val="single" w:sz="4" w:space="0" w:color="94DA7B" w:themeColor="accent6" w:themeTint="90"/>
      </w:tblBorders>
    </w:tblPr>
    <w:tblStylePr w:type="fir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lastRow">
      <w:rPr>
        <w:rFonts w:ascii="Arial" w:hAnsi="Arial"/>
        <w:b/>
        <w:color w:val="404040"/>
        <w:sz w:val="22"/>
      </w:rPr>
      <w:tblPr/>
      <w:tcPr>
        <w:tcBorders>
          <w:top w:val="single" w:sz="4" w:space="0" w:color="94DA7B" w:themeColor="accent6" w:themeTint="90"/>
          <w:left w:val="none" w:sz="4" w:space="0" w:color="000000"/>
          <w:bottom w:val="single" w:sz="4" w:space="0" w:color="94DA7B"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TabeladeLista3">
    <w:name w:val="List Table 3"/>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elanormal"/>
    <w:uiPriority w:val="99"/>
    <w:pPr>
      <w:spacing w:after="0" w:line="240" w:lineRule="auto"/>
    </w:p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156082" w:themeColor="accent1"/>
          <w:right w:val="single" w:sz="4" w:space="0" w:color="156082" w:themeColor="accent1"/>
        </w:tcBorders>
      </w:tcPr>
    </w:tblStylePr>
    <w:tblStylePr w:type="band1Horz">
      <w:rPr>
        <w:rFonts w:ascii="Arial" w:hAnsi="Arial"/>
        <w:color w:val="404040"/>
        <w:sz w:val="22"/>
      </w:rPr>
      <w:tblPr/>
      <w:tcPr>
        <w:tcBorders>
          <w:top w:val="single" w:sz="4" w:space="0" w:color="156082" w:themeColor="accent1"/>
          <w:bottom w:val="single" w:sz="4" w:space="0" w:color="156082" w:themeColor="accent1"/>
        </w:tcBorders>
      </w:tcPr>
    </w:tblStylePr>
  </w:style>
  <w:style w:type="table" w:customStyle="1" w:styleId="ListTable3-Accent2">
    <w:name w:val="List Table 3 - Accent 2"/>
    <w:basedOn w:val="Tabelanormal"/>
    <w:uiPriority w:val="99"/>
    <w:pPr>
      <w:spacing w:after="0" w:line="240" w:lineRule="auto"/>
    </w:pPr>
    <w:tblPr>
      <w:tblStyleRowBandSize w:val="1"/>
      <w:tblStyleColBandSize w:val="1"/>
      <w:tblBorders>
        <w:top w:val="single" w:sz="4" w:space="0" w:color="F2AA85" w:themeColor="accent2" w:themeTint="97"/>
        <w:left w:val="single" w:sz="4" w:space="0" w:color="F2AA85" w:themeColor="accent2" w:themeTint="97"/>
        <w:bottom w:val="single" w:sz="4" w:space="0" w:color="F2AA85" w:themeColor="accent2" w:themeTint="97"/>
        <w:right w:val="single" w:sz="4" w:space="0" w:color="F2AA85" w:themeColor="accent2" w:themeTint="97"/>
      </w:tblBorders>
    </w:tblPr>
    <w:tblStylePr w:type="firstRow">
      <w:rPr>
        <w:rFonts w:ascii="Arial" w:hAnsi="Arial"/>
        <w:b/>
        <w:color w:val="FFFFFF"/>
        <w:sz w:val="22"/>
      </w:rPr>
      <w:tblPr/>
      <w:tcPr>
        <w:shd w:val="clear" w:color="F2AA85" w:themeColor="accent2" w:themeTint="97" w:fill="F2AA8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2AA85" w:themeColor="accent2" w:themeTint="97"/>
          <w:right w:val="single" w:sz="4" w:space="0" w:color="F2AA85" w:themeColor="accent2" w:themeTint="97"/>
        </w:tcBorders>
      </w:tcPr>
    </w:tblStylePr>
    <w:tblStylePr w:type="band1Horz">
      <w:rPr>
        <w:rFonts w:ascii="Arial" w:hAnsi="Arial"/>
        <w:color w:val="404040"/>
        <w:sz w:val="22"/>
      </w:rPr>
      <w:tblPr/>
      <w:tcPr>
        <w:tcBorders>
          <w:top w:val="single" w:sz="4" w:space="0" w:color="F2AA85" w:themeColor="accent2" w:themeTint="97"/>
          <w:bottom w:val="single" w:sz="4" w:space="0" w:color="F2AA85" w:themeColor="accent2" w:themeTint="97"/>
        </w:tcBorders>
      </w:tcPr>
    </w:tblStylePr>
  </w:style>
  <w:style w:type="table" w:customStyle="1" w:styleId="ListTable3-Accent3">
    <w:name w:val="List Table 3 - Accent 3"/>
    <w:basedOn w:val="Tabelanormal"/>
    <w:uiPriority w:val="99"/>
    <w:pPr>
      <w:spacing w:after="0" w:line="240" w:lineRule="auto"/>
    </w:pPr>
    <w:tblPr>
      <w:tblStyleRowBandSize w:val="1"/>
      <w:tblStyleColBandSize w:val="1"/>
      <w:tblBorders>
        <w:top w:val="single" w:sz="4" w:space="0" w:color="48D45B" w:themeColor="accent3" w:themeTint="98"/>
        <w:left w:val="single" w:sz="4" w:space="0" w:color="48D45B" w:themeColor="accent3" w:themeTint="98"/>
        <w:bottom w:val="single" w:sz="4" w:space="0" w:color="48D45B" w:themeColor="accent3" w:themeTint="98"/>
        <w:right w:val="single" w:sz="4" w:space="0" w:color="48D45B" w:themeColor="accent3" w:themeTint="98"/>
      </w:tblBorders>
    </w:tblPr>
    <w:tblStylePr w:type="firstRow">
      <w:rPr>
        <w:rFonts w:ascii="Arial" w:hAnsi="Arial"/>
        <w:b/>
        <w:color w:val="FFFFFF"/>
        <w:sz w:val="22"/>
      </w:rPr>
      <w:tblPr/>
      <w:tcPr>
        <w:shd w:val="clear" w:color="48D45B" w:themeColor="accent3" w:themeTint="98" w:fill="48D45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8D45B" w:themeColor="accent3" w:themeTint="98"/>
          <w:right w:val="single" w:sz="4" w:space="0" w:color="48D45B" w:themeColor="accent3" w:themeTint="98"/>
        </w:tcBorders>
      </w:tcPr>
    </w:tblStylePr>
    <w:tblStylePr w:type="band1Horz">
      <w:rPr>
        <w:rFonts w:ascii="Arial" w:hAnsi="Arial"/>
        <w:color w:val="404040"/>
        <w:sz w:val="22"/>
      </w:rPr>
      <w:tblPr/>
      <w:tcPr>
        <w:tcBorders>
          <w:top w:val="single" w:sz="4" w:space="0" w:color="48D45B" w:themeColor="accent3" w:themeTint="98"/>
          <w:bottom w:val="single" w:sz="4" w:space="0" w:color="48D45B" w:themeColor="accent3" w:themeTint="98"/>
        </w:tcBorders>
      </w:tcPr>
    </w:tblStylePr>
  </w:style>
  <w:style w:type="table" w:customStyle="1" w:styleId="ListTable3-Accent4">
    <w:name w:val="List Table 3 - Accent 4"/>
    <w:basedOn w:val="Tabelanormal"/>
    <w:uiPriority w:val="99"/>
    <w:pPr>
      <w:spacing w:after="0" w:line="240" w:lineRule="auto"/>
    </w:pPr>
    <w:tblPr>
      <w:tblStyleRowBandSize w:val="1"/>
      <w:tblStyleColBandSize w:val="1"/>
      <w:tblBorders>
        <w:top w:val="single" w:sz="4" w:space="0" w:color="5FCAF3" w:themeColor="accent4" w:themeTint="9A"/>
        <w:left w:val="single" w:sz="4" w:space="0" w:color="5FCAF3" w:themeColor="accent4" w:themeTint="9A"/>
        <w:bottom w:val="single" w:sz="4" w:space="0" w:color="5FCAF3" w:themeColor="accent4" w:themeTint="9A"/>
        <w:right w:val="single" w:sz="4" w:space="0" w:color="5FCAF3" w:themeColor="accent4" w:themeTint="9A"/>
      </w:tblBorders>
    </w:tblPr>
    <w:tblStylePr w:type="firstRow">
      <w:rPr>
        <w:rFonts w:ascii="Arial" w:hAnsi="Arial"/>
        <w:b/>
        <w:color w:val="FFFFFF"/>
        <w:sz w:val="22"/>
      </w:rPr>
      <w:tblPr/>
      <w:tcPr>
        <w:shd w:val="clear" w:color="5FCAF3" w:themeColor="accent4" w:themeTint="9A" w:fill="5FCAF3"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FCAF3" w:themeColor="accent4" w:themeTint="9A"/>
          <w:right w:val="single" w:sz="4" w:space="0" w:color="5FCAF3" w:themeColor="accent4" w:themeTint="9A"/>
        </w:tcBorders>
      </w:tcPr>
    </w:tblStylePr>
    <w:tblStylePr w:type="band1Horz">
      <w:rPr>
        <w:rFonts w:ascii="Arial" w:hAnsi="Arial"/>
        <w:color w:val="404040"/>
        <w:sz w:val="22"/>
      </w:rPr>
      <w:tblPr/>
      <w:tcPr>
        <w:tcBorders>
          <w:top w:val="single" w:sz="4" w:space="0" w:color="5FCAF3" w:themeColor="accent4" w:themeTint="9A"/>
          <w:bottom w:val="single" w:sz="4" w:space="0" w:color="5FCAF3" w:themeColor="accent4" w:themeTint="9A"/>
        </w:tcBorders>
      </w:tcPr>
    </w:tblStylePr>
  </w:style>
  <w:style w:type="table" w:customStyle="1" w:styleId="ListTable3-Accent5">
    <w:name w:val="List Table 3 - Accent 5"/>
    <w:basedOn w:val="Tabelanormal"/>
    <w:uiPriority w:val="99"/>
    <w:pPr>
      <w:spacing w:after="0" w:line="240" w:lineRule="auto"/>
    </w:pPr>
    <w:tblPr>
      <w:tblStyleRowBandSize w:val="1"/>
      <w:tblStyleColBandSize w:val="1"/>
      <w:tblBorders>
        <w:top w:val="single" w:sz="4" w:space="0" w:color="D76CCB" w:themeColor="accent5" w:themeTint="9A"/>
        <w:left w:val="single" w:sz="4" w:space="0" w:color="D76CCB" w:themeColor="accent5" w:themeTint="9A"/>
        <w:bottom w:val="single" w:sz="4" w:space="0" w:color="D76CCB" w:themeColor="accent5" w:themeTint="9A"/>
        <w:right w:val="single" w:sz="4" w:space="0" w:color="D76CCB" w:themeColor="accent5" w:themeTint="9A"/>
      </w:tblBorders>
    </w:tblPr>
    <w:tblStylePr w:type="firstRow">
      <w:rPr>
        <w:rFonts w:ascii="Arial" w:hAnsi="Arial"/>
        <w:b/>
        <w:color w:val="FFFFFF"/>
        <w:sz w:val="22"/>
      </w:rPr>
      <w:tblPr/>
      <w:tcPr>
        <w:shd w:val="clear" w:color="D76CCB" w:themeColor="accent5" w:themeTint="9A" w:fill="D76CC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76CCB" w:themeColor="accent5" w:themeTint="9A"/>
          <w:right w:val="single" w:sz="4" w:space="0" w:color="D76CCB" w:themeColor="accent5" w:themeTint="9A"/>
        </w:tcBorders>
      </w:tcPr>
    </w:tblStylePr>
    <w:tblStylePr w:type="band1Horz">
      <w:rPr>
        <w:rFonts w:ascii="Arial" w:hAnsi="Arial"/>
        <w:color w:val="404040"/>
        <w:sz w:val="22"/>
      </w:rPr>
      <w:tblPr/>
      <w:tcPr>
        <w:tcBorders>
          <w:top w:val="single" w:sz="4" w:space="0" w:color="D76CCB" w:themeColor="accent5" w:themeTint="9A"/>
          <w:bottom w:val="single" w:sz="4" w:space="0" w:color="D76CCB" w:themeColor="accent5" w:themeTint="9A"/>
        </w:tcBorders>
      </w:tcPr>
    </w:tblStylePr>
  </w:style>
  <w:style w:type="table" w:customStyle="1" w:styleId="ListTable3-Accent6">
    <w:name w:val="List Table 3 - Accent 6"/>
    <w:basedOn w:val="Tabelanormal"/>
    <w:uiPriority w:val="99"/>
    <w:pPr>
      <w:spacing w:after="0" w:line="240" w:lineRule="auto"/>
    </w:pPr>
    <w:tblPr>
      <w:tblStyleRowBandSize w:val="1"/>
      <w:tblStyleColBandSize w:val="1"/>
      <w:tblBorders>
        <w:top w:val="single" w:sz="4" w:space="0" w:color="8ED873" w:themeColor="accent6" w:themeTint="98"/>
        <w:left w:val="single" w:sz="4" w:space="0" w:color="8ED873" w:themeColor="accent6" w:themeTint="98"/>
        <w:bottom w:val="single" w:sz="4" w:space="0" w:color="8ED873" w:themeColor="accent6" w:themeTint="98"/>
        <w:right w:val="single" w:sz="4" w:space="0" w:color="8ED873" w:themeColor="accent6" w:themeTint="98"/>
      </w:tblBorders>
    </w:tblPr>
    <w:tblStylePr w:type="firstRow">
      <w:rPr>
        <w:rFonts w:ascii="Arial" w:hAnsi="Arial"/>
        <w:b/>
        <w:color w:val="FFFFFF"/>
        <w:sz w:val="22"/>
      </w:rPr>
      <w:tblPr/>
      <w:tcPr>
        <w:shd w:val="clear" w:color="8ED873" w:themeColor="accent6" w:themeTint="98" w:fill="8ED873"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ED873" w:themeColor="accent6" w:themeTint="98"/>
          <w:right w:val="single" w:sz="4" w:space="0" w:color="8ED873" w:themeColor="accent6" w:themeTint="98"/>
        </w:tcBorders>
      </w:tcPr>
    </w:tblStylePr>
    <w:tblStylePr w:type="band1Horz">
      <w:rPr>
        <w:rFonts w:ascii="Arial" w:hAnsi="Arial"/>
        <w:color w:val="404040"/>
        <w:sz w:val="22"/>
      </w:rPr>
      <w:tblPr/>
      <w:tcPr>
        <w:tcBorders>
          <w:top w:val="single" w:sz="4" w:space="0" w:color="8ED873" w:themeColor="accent6" w:themeTint="98"/>
          <w:bottom w:val="single" w:sz="4" w:space="0" w:color="8ED873" w:themeColor="accent6" w:themeTint="98"/>
        </w:tcBorders>
      </w:tcPr>
    </w:tblStylePr>
  </w:style>
  <w:style w:type="table" w:styleId="TabeladeLista4">
    <w:name w:val="List Table 4"/>
    <w:basedOn w:val="Tabela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elanormal"/>
    <w:uiPriority w:val="99"/>
    <w:pPr>
      <w:spacing w:after="0" w:line="240" w:lineRule="auto"/>
    </w:pPr>
    <w:tblPr>
      <w:tblStyleRowBandSize w:val="1"/>
      <w:tblStyleColBandSize w:val="1"/>
      <w:tblBorders>
        <w:top w:val="single" w:sz="4" w:space="0" w:color="50B4E2" w:themeColor="accent1" w:themeTint="90"/>
        <w:left w:val="single" w:sz="4" w:space="0" w:color="50B4E2" w:themeColor="accent1" w:themeTint="90"/>
        <w:bottom w:val="single" w:sz="4" w:space="0" w:color="50B4E2" w:themeColor="accent1" w:themeTint="90"/>
        <w:right w:val="single" w:sz="4" w:space="0" w:color="50B4E2" w:themeColor="accent1" w:themeTint="90"/>
        <w:insideH w:val="single" w:sz="4" w:space="0" w:color="50B4E2" w:themeColor="accent1" w:themeTint="90"/>
      </w:tblBorders>
    </w:tblPr>
    <w:tblStylePr w:type="firstRow">
      <w:rPr>
        <w:rFonts w:ascii="Arial" w:hAnsi="Arial"/>
        <w:b/>
        <w:color w:val="FFFFFF"/>
        <w:sz w:val="22"/>
      </w:rPr>
      <w:tblPr/>
      <w:tcPr>
        <w:shd w:val="clear" w:color="156082" w:themeColor="accent1" w:fill="156082"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1DEF2" w:themeColor="accent1" w:themeTint="40" w:fill="B1DEF2" w:themeFill="accent1" w:themeFillTint="40"/>
      </w:tcPr>
    </w:tblStylePr>
    <w:tblStylePr w:type="band1Horz">
      <w:rPr>
        <w:rFonts w:ascii="Arial" w:hAnsi="Arial"/>
        <w:color w:val="404040"/>
        <w:sz w:val="22"/>
      </w:rPr>
      <w:tblPr/>
      <w:tcPr>
        <w:shd w:val="clear" w:color="B1DEF2" w:themeColor="accent1" w:themeTint="40" w:fill="B1DEF2" w:themeFill="accent1" w:themeFillTint="40"/>
      </w:tcPr>
    </w:tblStylePr>
  </w:style>
  <w:style w:type="table" w:customStyle="1" w:styleId="ListTable4-Accent2">
    <w:name w:val="List Table 4 - Accent 2"/>
    <w:basedOn w:val="Tabelanormal"/>
    <w:uiPriority w:val="99"/>
    <w:pPr>
      <w:spacing w:after="0" w:line="240" w:lineRule="auto"/>
    </w:pPr>
    <w:tblPr>
      <w:tblStyleRowBandSize w:val="1"/>
      <w:tblStyleColBandSize w:val="1"/>
      <w:tblBorders>
        <w:top w:val="single" w:sz="4" w:space="0" w:color="F2AE8B" w:themeColor="accent2" w:themeTint="90"/>
        <w:left w:val="single" w:sz="4" w:space="0" w:color="F2AE8B" w:themeColor="accent2" w:themeTint="90"/>
        <w:bottom w:val="single" w:sz="4" w:space="0" w:color="F2AE8B" w:themeColor="accent2" w:themeTint="90"/>
        <w:right w:val="single" w:sz="4" w:space="0" w:color="F2AE8B" w:themeColor="accent2" w:themeTint="90"/>
        <w:insideH w:val="single" w:sz="4" w:space="0" w:color="F2AE8B" w:themeColor="accent2" w:themeTint="90"/>
      </w:tblBorders>
    </w:tblPr>
    <w:tblStylePr w:type="firstRow">
      <w:rPr>
        <w:rFonts w:ascii="Arial" w:hAnsi="Arial"/>
        <w:b/>
        <w:color w:val="FFFFFF"/>
        <w:sz w:val="22"/>
      </w:rPr>
      <w:tblPr/>
      <w:tcPr>
        <w:shd w:val="clear" w:color="E97132" w:themeColor="accent2" w:fill="E97132"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9DBCB" w:themeColor="accent2" w:themeTint="40" w:fill="F9DBCB" w:themeFill="accent2" w:themeFillTint="40"/>
      </w:tcPr>
    </w:tblStylePr>
    <w:tblStylePr w:type="band1Horz">
      <w:rPr>
        <w:rFonts w:ascii="Arial" w:hAnsi="Arial"/>
        <w:color w:val="404040"/>
        <w:sz w:val="22"/>
      </w:rPr>
      <w:tblPr/>
      <w:tcPr>
        <w:shd w:val="clear" w:color="F9DBCB" w:themeColor="accent2" w:themeTint="40" w:fill="F9DBCB" w:themeFill="accent2" w:themeFillTint="40"/>
      </w:tcPr>
    </w:tblStylePr>
  </w:style>
  <w:style w:type="table" w:customStyle="1" w:styleId="ListTable4-Accent3">
    <w:name w:val="List Table 4 - Accent 3"/>
    <w:basedOn w:val="Tabelanormal"/>
    <w:uiPriority w:val="99"/>
    <w:pPr>
      <w:spacing w:after="0" w:line="240" w:lineRule="auto"/>
    </w:pPr>
    <w:tblPr>
      <w:tblStyleRowBandSize w:val="1"/>
      <w:tblStyleColBandSize w:val="1"/>
      <w:tblBorders>
        <w:top w:val="single" w:sz="4" w:space="0" w:color="51D663" w:themeColor="accent3" w:themeTint="90"/>
        <w:left w:val="single" w:sz="4" w:space="0" w:color="51D663" w:themeColor="accent3" w:themeTint="90"/>
        <w:bottom w:val="single" w:sz="4" w:space="0" w:color="51D663" w:themeColor="accent3" w:themeTint="90"/>
        <w:right w:val="single" w:sz="4" w:space="0" w:color="51D663" w:themeColor="accent3" w:themeTint="90"/>
        <w:insideH w:val="single" w:sz="4" w:space="0" w:color="51D663" w:themeColor="accent3" w:themeTint="90"/>
      </w:tblBorders>
    </w:tblPr>
    <w:tblStylePr w:type="firstRow">
      <w:rPr>
        <w:rFonts w:ascii="Arial" w:hAnsi="Arial"/>
        <w:b/>
        <w:color w:val="FFFFFF"/>
        <w:sz w:val="22"/>
      </w:rPr>
      <w:tblPr/>
      <w:tcPr>
        <w:shd w:val="clear" w:color="196B24" w:themeColor="accent3" w:fill="196B24"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2EDB9" w:themeColor="accent3" w:themeTint="40" w:fill="B2EDB9" w:themeFill="accent3" w:themeFillTint="40"/>
      </w:tcPr>
    </w:tblStylePr>
    <w:tblStylePr w:type="band1Horz">
      <w:rPr>
        <w:rFonts w:ascii="Arial" w:hAnsi="Arial"/>
        <w:color w:val="404040"/>
        <w:sz w:val="22"/>
      </w:rPr>
      <w:tblPr/>
      <w:tcPr>
        <w:shd w:val="clear" w:color="B2EDB9" w:themeColor="accent3" w:themeTint="40" w:fill="B2EDB9" w:themeFill="accent3" w:themeFillTint="40"/>
      </w:tcPr>
    </w:tblStylePr>
  </w:style>
  <w:style w:type="table" w:customStyle="1" w:styleId="ListTable4-Accent4">
    <w:name w:val="List Table 4 - Accent 4"/>
    <w:basedOn w:val="Tabelanormal"/>
    <w:uiPriority w:val="99"/>
    <w:pPr>
      <w:spacing w:after="0" w:line="240" w:lineRule="auto"/>
    </w:pPr>
    <w:tblPr>
      <w:tblStyleRowBandSize w:val="1"/>
      <w:tblStyleColBandSize w:val="1"/>
      <w:tblBorders>
        <w:top w:val="single" w:sz="4" w:space="0" w:color="6ACDF4" w:themeColor="accent4" w:themeTint="90"/>
        <w:left w:val="single" w:sz="4" w:space="0" w:color="6ACDF4" w:themeColor="accent4" w:themeTint="90"/>
        <w:bottom w:val="single" w:sz="4" w:space="0" w:color="6ACDF4" w:themeColor="accent4" w:themeTint="90"/>
        <w:right w:val="single" w:sz="4" w:space="0" w:color="6ACDF4" w:themeColor="accent4" w:themeTint="90"/>
        <w:insideH w:val="single" w:sz="4" w:space="0" w:color="6ACDF4" w:themeColor="accent4" w:themeTint="90"/>
      </w:tblBorders>
    </w:tblPr>
    <w:tblStylePr w:type="firstRow">
      <w:rPr>
        <w:rFonts w:ascii="Arial" w:hAnsi="Arial"/>
        <w:b/>
        <w:color w:val="FFFFFF"/>
        <w:sz w:val="22"/>
      </w:rPr>
      <w:tblPr/>
      <w:tcPr>
        <w:shd w:val="clear" w:color="0F9ED5" w:themeColor="accent4" w:fill="0F9ED5"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CE9FA" w:themeColor="accent4" w:themeTint="40" w:fill="BCE9FA" w:themeFill="accent4" w:themeFillTint="40"/>
      </w:tcPr>
    </w:tblStylePr>
    <w:tblStylePr w:type="band1Horz">
      <w:rPr>
        <w:rFonts w:ascii="Arial" w:hAnsi="Arial"/>
        <w:color w:val="404040"/>
        <w:sz w:val="22"/>
      </w:rPr>
      <w:tblPr/>
      <w:tcPr>
        <w:shd w:val="clear" w:color="BCE9FA" w:themeColor="accent4" w:themeTint="40" w:fill="BCE9FA" w:themeFill="accent4" w:themeFillTint="40"/>
      </w:tcPr>
    </w:tblStylePr>
  </w:style>
  <w:style w:type="table" w:customStyle="1" w:styleId="ListTable4-Accent5">
    <w:name w:val="List Table 4 - Accent 5"/>
    <w:basedOn w:val="Tabelanormal"/>
    <w:uiPriority w:val="99"/>
    <w:pPr>
      <w:spacing w:after="0" w:line="240" w:lineRule="auto"/>
    </w:pPr>
    <w:tblPr>
      <w:tblStyleRowBandSize w:val="1"/>
      <w:tblStyleColBandSize w:val="1"/>
      <w:tblBorders>
        <w:top w:val="single" w:sz="4" w:space="0" w:color="DA76CE" w:themeColor="accent5" w:themeTint="90"/>
        <w:left w:val="single" w:sz="4" w:space="0" w:color="DA76CE" w:themeColor="accent5" w:themeTint="90"/>
        <w:bottom w:val="single" w:sz="4" w:space="0" w:color="DA76CE" w:themeColor="accent5" w:themeTint="90"/>
        <w:right w:val="single" w:sz="4" w:space="0" w:color="DA76CE" w:themeColor="accent5" w:themeTint="90"/>
        <w:insideH w:val="single" w:sz="4" w:space="0" w:color="DA76CE" w:themeColor="accent5" w:themeTint="90"/>
      </w:tblBorders>
    </w:tblPr>
    <w:tblStylePr w:type="firstRow">
      <w:rPr>
        <w:rFonts w:ascii="Arial" w:hAnsi="Arial"/>
        <w:b/>
        <w:color w:val="FFFFFF"/>
        <w:sz w:val="22"/>
      </w:rPr>
      <w:tblPr/>
      <w:tcPr>
        <w:shd w:val="clear" w:color="A02B93" w:themeColor="accent5" w:fill="A02B93"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EC2E9" w:themeColor="accent5" w:themeTint="40" w:fill="EEC2E9" w:themeFill="accent5" w:themeFillTint="40"/>
      </w:tcPr>
    </w:tblStylePr>
    <w:tblStylePr w:type="band1Horz">
      <w:rPr>
        <w:rFonts w:ascii="Arial" w:hAnsi="Arial"/>
        <w:color w:val="404040"/>
        <w:sz w:val="22"/>
      </w:rPr>
      <w:tblPr/>
      <w:tcPr>
        <w:shd w:val="clear" w:color="EEC2E9" w:themeColor="accent5" w:themeTint="40" w:fill="EEC2E9" w:themeFill="accent5" w:themeFillTint="40"/>
      </w:tcPr>
    </w:tblStylePr>
  </w:style>
  <w:style w:type="table" w:customStyle="1" w:styleId="ListTable4-Accent6">
    <w:name w:val="List Table 4 - Accent 6"/>
    <w:basedOn w:val="Tabelanormal"/>
    <w:uiPriority w:val="99"/>
    <w:pPr>
      <w:spacing w:after="0" w:line="240" w:lineRule="auto"/>
    </w:pPr>
    <w:tblPr>
      <w:tblStyleRowBandSize w:val="1"/>
      <w:tblStyleColBandSize w:val="1"/>
      <w:tblBorders>
        <w:top w:val="single" w:sz="4" w:space="0" w:color="94DA7B" w:themeColor="accent6" w:themeTint="90"/>
        <w:left w:val="single" w:sz="4" w:space="0" w:color="94DA7B" w:themeColor="accent6" w:themeTint="90"/>
        <w:bottom w:val="single" w:sz="4" w:space="0" w:color="94DA7B" w:themeColor="accent6" w:themeTint="90"/>
        <w:right w:val="single" w:sz="4" w:space="0" w:color="94DA7B" w:themeColor="accent6" w:themeTint="90"/>
        <w:insideH w:val="single" w:sz="4" w:space="0" w:color="94DA7B" w:themeColor="accent6" w:themeTint="90"/>
      </w:tblBorders>
    </w:tblPr>
    <w:tblStylePr w:type="firstRow">
      <w:rPr>
        <w:rFonts w:ascii="Arial" w:hAnsi="Arial"/>
        <w:b/>
        <w:color w:val="FFFFFF"/>
        <w:sz w:val="22"/>
      </w:rPr>
      <w:tblPr/>
      <w:tcPr>
        <w:shd w:val="clear" w:color="4EA72E" w:themeColor="accent6" w:fill="4EA72E"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EFC4" w:themeColor="accent6" w:themeTint="40" w:fill="CFEFC4" w:themeFill="accent6" w:themeFillTint="40"/>
      </w:tcPr>
    </w:tblStylePr>
    <w:tblStylePr w:type="band1Horz">
      <w:rPr>
        <w:rFonts w:ascii="Arial" w:hAnsi="Arial"/>
        <w:color w:val="404040"/>
        <w:sz w:val="22"/>
      </w:rPr>
      <w:tblPr/>
      <w:tcPr>
        <w:shd w:val="clear" w:color="CFEFC4" w:themeColor="accent6" w:themeTint="40" w:fill="CFEFC4" w:themeFill="accent6" w:themeFillTint="40"/>
      </w:tcPr>
    </w:tblStylePr>
  </w:style>
  <w:style w:type="table" w:styleId="TabeladeLista5Escura">
    <w:name w:val="List Table 5 Dark"/>
    <w:basedOn w:val="Tabela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elanormal"/>
    <w:uiPriority w:val="99"/>
    <w:pPr>
      <w:spacing w:after="0" w:line="240" w:lineRule="auto"/>
    </w:pPr>
    <w:tblPr>
      <w:tblStyleRowBandSize w:val="1"/>
      <w:tblStyleColBandSize w:val="1"/>
      <w:tblBorders>
        <w:top w:val="single" w:sz="32" w:space="0" w:color="156082" w:themeColor="accent1"/>
        <w:left w:val="single" w:sz="32" w:space="0" w:color="156082" w:themeColor="accent1"/>
        <w:bottom w:val="single" w:sz="32" w:space="0" w:color="156082" w:themeColor="accent1"/>
        <w:right w:val="single" w:sz="32" w:space="0" w:color="156082" w:themeColor="accent1"/>
      </w:tblBorders>
      <w:shd w:val="clear" w:color="156082" w:themeColor="accent1" w:fill="156082" w:themeFill="accent1"/>
    </w:tblPr>
    <w:tblStylePr w:type="firstRow">
      <w:rPr>
        <w:rFonts w:ascii="Arial" w:hAnsi="Arial"/>
        <w:b/>
        <w:color w:val="FFFFFF" w:themeColor="light1"/>
        <w:sz w:val="22"/>
      </w:rPr>
      <w:tblPr/>
      <w:tcPr>
        <w:tcBorders>
          <w:top w:val="single" w:sz="32" w:space="0" w:color="156082" w:themeColor="accent1"/>
          <w:bottom w:val="single" w:sz="12" w:space="0" w:color="FFFFFF" w:themeColor="light1"/>
        </w:tcBorders>
        <w:shd w:val="clear" w:color="156082" w:themeColor="accent1" w:fill="156082"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156082" w:themeColor="accent1"/>
          <w:right w:val="single" w:sz="4" w:space="0" w:color="FFFFFF" w:themeColor="light1"/>
        </w:tcBorders>
      </w:tcPr>
    </w:tblStylePr>
    <w:tblStylePr w:type="lastCol">
      <w:tblPr/>
      <w:tcPr>
        <w:tcBorders>
          <w:left w:val="single" w:sz="4" w:space="0" w:color="FFFFFF" w:themeColor="light1"/>
          <w:right w:val="single" w:sz="32" w:space="0" w:color="156082" w:themeColor="accent1"/>
        </w:tcBorders>
      </w:tcPr>
    </w:tblStylePr>
    <w:tblStylePr w:type="band1Vert">
      <w:tblPr/>
      <w:tcPr>
        <w:tcBorders>
          <w:left w:val="single" w:sz="4" w:space="0" w:color="FFFFFF" w:themeColor="light1"/>
          <w:right w:val="single" w:sz="4" w:space="0" w:color="FFFFFF" w:themeColor="light1"/>
        </w:tcBorders>
        <w:shd w:val="clear" w:color="156082" w:themeColor="accent1" w:fill="156082"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156082" w:themeColor="accent1" w:fill="156082" w:themeFill="accent1"/>
      </w:tcPr>
    </w:tblStylePr>
    <w:tblStylePr w:type="band2Horz">
      <w:tblPr/>
      <w:tcPr>
        <w:tcBorders>
          <w:top w:val="single" w:sz="4" w:space="0" w:color="FFFFFF" w:themeColor="light1"/>
          <w:bottom w:val="single" w:sz="4" w:space="0" w:color="FFFFFF" w:themeColor="light1"/>
        </w:tcBorders>
        <w:shd w:val="clear" w:color="156082" w:themeColor="accent1" w:fill="156082" w:themeFill="accent1"/>
      </w:tcPr>
    </w:tblStylePr>
  </w:style>
  <w:style w:type="table" w:customStyle="1" w:styleId="ListTable5Dark-Accent2">
    <w:name w:val="List Table 5 Dark - Accent 2"/>
    <w:basedOn w:val="Tabelanormal"/>
    <w:uiPriority w:val="99"/>
    <w:pPr>
      <w:spacing w:after="0" w:line="240" w:lineRule="auto"/>
    </w:pPr>
    <w:tblPr>
      <w:tblStyleRowBandSize w:val="1"/>
      <w:tblStyleColBandSize w:val="1"/>
      <w:tblBorders>
        <w:top w:val="single" w:sz="32" w:space="0" w:color="F2AA85" w:themeColor="accent2" w:themeTint="97"/>
        <w:left w:val="single" w:sz="32" w:space="0" w:color="F2AA85" w:themeColor="accent2" w:themeTint="97"/>
        <w:bottom w:val="single" w:sz="32" w:space="0" w:color="F2AA85" w:themeColor="accent2" w:themeTint="97"/>
        <w:right w:val="single" w:sz="32" w:space="0" w:color="F2AA85" w:themeColor="accent2" w:themeTint="97"/>
      </w:tblBorders>
      <w:shd w:val="clear" w:color="F2AA85" w:themeColor="accent2" w:themeTint="97" w:fill="F2AA85" w:themeFill="accent2" w:themeFillTint="97"/>
    </w:tblPr>
    <w:tblStylePr w:type="firstRow">
      <w:rPr>
        <w:rFonts w:ascii="Arial" w:hAnsi="Arial"/>
        <w:b/>
        <w:color w:val="FFFFFF" w:themeColor="light1"/>
        <w:sz w:val="22"/>
      </w:rPr>
      <w:tblPr/>
      <w:tcPr>
        <w:tcBorders>
          <w:top w:val="single" w:sz="32" w:space="0" w:color="F2AA85" w:themeColor="accent2" w:themeTint="97"/>
          <w:bottom w:val="single" w:sz="12" w:space="0" w:color="FFFFFF" w:themeColor="light1"/>
        </w:tcBorders>
        <w:shd w:val="clear" w:color="F2AA85" w:themeColor="accent2" w:themeTint="97" w:fill="F2AA8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2AA85" w:themeColor="accent2" w:themeTint="97"/>
          <w:right w:val="single" w:sz="4" w:space="0" w:color="FFFFFF" w:themeColor="light1"/>
        </w:tcBorders>
      </w:tcPr>
    </w:tblStylePr>
    <w:tblStylePr w:type="lastCol">
      <w:tblPr/>
      <w:tcPr>
        <w:tcBorders>
          <w:left w:val="single" w:sz="4" w:space="0" w:color="FFFFFF" w:themeColor="light1"/>
          <w:right w:val="single" w:sz="32" w:space="0" w:color="F2AA85" w:themeColor="accent2" w:themeTint="97"/>
        </w:tcBorders>
      </w:tcPr>
    </w:tblStylePr>
    <w:tblStylePr w:type="band1Vert">
      <w:tblPr/>
      <w:tcPr>
        <w:tcBorders>
          <w:left w:val="single" w:sz="4" w:space="0" w:color="FFFFFF" w:themeColor="light1"/>
          <w:right w:val="single" w:sz="4" w:space="0" w:color="FFFFFF" w:themeColor="light1"/>
        </w:tcBorders>
        <w:shd w:val="clear" w:color="F2AA85" w:themeColor="accent2" w:themeTint="97" w:fill="F2AA8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tblStylePr w:type="band2Horz">
      <w:tblPr/>
      <w:tcPr>
        <w:tcBorders>
          <w:top w:val="single" w:sz="4" w:space="0" w:color="FFFFFF" w:themeColor="light1"/>
          <w:bottom w:val="single" w:sz="4" w:space="0" w:color="FFFFFF" w:themeColor="light1"/>
        </w:tcBorders>
        <w:shd w:val="clear" w:color="F2AA85" w:themeColor="accent2" w:themeTint="97" w:fill="F2AA85" w:themeFill="accent2" w:themeFillTint="97"/>
      </w:tcPr>
    </w:tblStylePr>
  </w:style>
  <w:style w:type="table" w:customStyle="1" w:styleId="ListTable5Dark-Accent3">
    <w:name w:val="List Table 5 Dark - Accent 3"/>
    <w:basedOn w:val="Tabelanormal"/>
    <w:uiPriority w:val="99"/>
    <w:pPr>
      <w:spacing w:after="0" w:line="240" w:lineRule="auto"/>
    </w:pPr>
    <w:tblPr>
      <w:tblStyleRowBandSize w:val="1"/>
      <w:tblStyleColBandSize w:val="1"/>
      <w:tblBorders>
        <w:top w:val="single" w:sz="32" w:space="0" w:color="48D45B" w:themeColor="accent3" w:themeTint="98"/>
        <w:left w:val="single" w:sz="32" w:space="0" w:color="48D45B" w:themeColor="accent3" w:themeTint="98"/>
        <w:bottom w:val="single" w:sz="32" w:space="0" w:color="48D45B" w:themeColor="accent3" w:themeTint="98"/>
        <w:right w:val="single" w:sz="32" w:space="0" w:color="48D45B" w:themeColor="accent3" w:themeTint="98"/>
      </w:tblBorders>
      <w:shd w:val="clear" w:color="48D45B" w:themeColor="accent3" w:themeTint="98" w:fill="48D45B" w:themeFill="accent3" w:themeFillTint="98"/>
    </w:tblPr>
    <w:tblStylePr w:type="firstRow">
      <w:rPr>
        <w:rFonts w:ascii="Arial" w:hAnsi="Arial"/>
        <w:b/>
        <w:color w:val="FFFFFF" w:themeColor="light1"/>
        <w:sz w:val="22"/>
      </w:rPr>
      <w:tblPr/>
      <w:tcPr>
        <w:tcBorders>
          <w:top w:val="single" w:sz="32" w:space="0" w:color="48D45B" w:themeColor="accent3" w:themeTint="98"/>
          <w:bottom w:val="single" w:sz="12" w:space="0" w:color="FFFFFF" w:themeColor="light1"/>
        </w:tcBorders>
        <w:shd w:val="clear" w:color="48D45B" w:themeColor="accent3" w:themeTint="98" w:fill="48D45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8D45B" w:themeColor="accent3" w:themeTint="98"/>
          <w:right w:val="single" w:sz="4" w:space="0" w:color="FFFFFF" w:themeColor="light1"/>
        </w:tcBorders>
      </w:tcPr>
    </w:tblStylePr>
    <w:tblStylePr w:type="lastCol">
      <w:tblPr/>
      <w:tcPr>
        <w:tcBorders>
          <w:left w:val="single" w:sz="4" w:space="0" w:color="FFFFFF" w:themeColor="light1"/>
          <w:right w:val="single" w:sz="32" w:space="0" w:color="48D45B" w:themeColor="accent3" w:themeTint="98"/>
        </w:tcBorders>
      </w:tcPr>
    </w:tblStylePr>
    <w:tblStylePr w:type="band1Vert">
      <w:tblPr/>
      <w:tcPr>
        <w:tcBorders>
          <w:left w:val="single" w:sz="4" w:space="0" w:color="FFFFFF" w:themeColor="light1"/>
          <w:right w:val="single" w:sz="4" w:space="0" w:color="FFFFFF" w:themeColor="light1"/>
        </w:tcBorders>
        <w:shd w:val="clear" w:color="48D45B" w:themeColor="accent3" w:themeTint="98" w:fill="48D45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tblStylePr w:type="band2Horz">
      <w:tblPr/>
      <w:tcPr>
        <w:tcBorders>
          <w:top w:val="single" w:sz="4" w:space="0" w:color="FFFFFF" w:themeColor="light1"/>
          <w:bottom w:val="single" w:sz="4" w:space="0" w:color="FFFFFF" w:themeColor="light1"/>
        </w:tcBorders>
        <w:shd w:val="clear" w:color="48D45B" w:themeColor="accent3" w:themeTint="98" w:fill="48D45B" w:themeFill="accent3" w:themeFillTint="98"/>
      </w:tcPr>
    </w:tblStylePr>
  </w:style>
  <w:style w:type="table" w:customStyle="1" w:styleId="ListTable5Dark-Accent4">
    <w:name w:val="List Table 5 Dark - Accent 4"/>
    <w:basedOn w:val="Tabelanormal"/>
    <w:uiPriority w:val="99"/>
    <w:pPr>
      <w:spacing w:after="0" w:line="240" w:lineRule="auto"/>
    </w:pPr>
    <w:tblPr>
      <w:tblStyleRowBandSize w:val="1"/>
      <w:tblStyleColBandSize w:val="1"/>
      <w:tblBorders>
        <w:top w:val="single" w:sz="32" w:space="0" w:color="5FCAF3" w:themeColor="accent4" w:themeTint="9A"/>
        <w:left w:val="single" w:sz="32" w:space="0" w:color="5FCAF3" w:themeColor="accent4" w:themeTint="9A"/>
        <w:bottom w:val="single" w:sz="32" w:space="0" w:color="5FCAF3" w:themeColor="accent4" w:themeTint="9A"/>
        <w:right w:val="single" w:sz="32" w:space="0" w:color="5FCAF3" w:themeColor="accent4" w:themeTint="9A"/>
      </w:tblBorders>
      <w:shd w:val="clear" w:color="5FCAF3" w:themeColor="accent4" w:themeTint="9A" w:fill="5FCAF3" w:themeFill="accent4" w:themeFillTint="9A"/>
    </w:tblPr>
    <w:tblStylePr w:type="firstRow">
      <w:rPr>
        <w:rFonts w:ascii="Arial" w:hAnsi="Arial"/>
        <w:b/>
        <w:color w:val="FFFFFF" w:themeColor="light1"/>
        <w:sz w:val="22"/>
      </w:rPr>
      <w:tblPr/>
      <w:tcPr>
        <w:tcBorders>
          <w:top w:val="single" w:sz="32" w:space="0" w:color="5FCAF3" w:themeColor="accent4" w:themeTint="9A"/>
          <w:bottom w:val="single" w:sz="12" w:space="0" w:color="FFFFFF" w:themeColor="light1"/>
        </w:tcBorders>
        <w:shd w:val="clear" w:color="5FCAF3" w:themeColor="accent4" w:themeTint="9A" w:fill="5FCAF3"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FCAF3" w:themeColor="accent4" w:themeTint="9A"/>
          <w:right w:val="single" w:sz="4" w:space="0" w:color="FFFFFF" w:themeColor="light1"/>
        </w:tcBorders>
      </w:tcPr>
    </w:tblStylePr>
    <w:tblStylePr w:type="lastCol">
      <w:tblPr/>
      <w:tcPr>
        <w:tcBorders>
          <w:left w:val="single" w:sz="4" w:space="0" w:color="FFFFFF" w:themeColor="light1"/>
          <w:right w:val="single" w:sz="32" w:space="0" w:color="5FCAF3" w:themeColor="accent4" w:themeTint="9A"/>
        </w:tcBorders>
      </w:tcPr>
    </w:tblStylePr>
    <w:tblStylePr w:type="band1Vert">
      <w:tblPr/>
      <w:tcPr>
        <w:tcBorders>
          <w:left w:val="single" w:sz="4" w:space="0" w:color="FFFFFF" w:themeColor="light1"/>
          <w:right w:val="single" w:sz="4" w:space="0" w:color="FFFFFF" w:themeColor="light1"/>
        </w:tcBorders>
        <w:shd w:val="clear" w:color="5FCAF3" w:themeColor="accent4" w:themeTint="9A" w:fill="5FCAF3"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tblStylePr w:type="band2Horz">
      <w:tblPr/>
      <w:tcPr>
        <w:tcBorders>
          <w:top w:val="single" w:sz="4" w:space="0" w:color="FFFFFF" w:themeColor="light1"/>
          <w:bottom w:val="single" w:sz="4" w:space="0" w:color="FFFFFF" w:themeColor="light1"/>
        </w:tcBorders>
        <w:shd w:val="clear" w:color="5FCAF3" w:themeColor="accent4" w:themeTint="9A" w:fill="5FCAF3" w:themeFill="accent4" w:themeFillTint="9A"/>
      </w:tcPr>
    </w:tblStylePr>
  </w:style>
  <w:style w:type="table" w:customStyle="1" w:styleId="ListTable5Dark-Accent5">
    <w:name w:val="List Table 5 Dark - Accent 5"/>
    <w:basedOn w:val="Tabelanormal"/>
    <w:uiPriority w:val="99"/>
    <w:pPr>
      <w:spacing w:after="0" w:line="240" w:lineRule="auto"/>
    </w:pPr>
    <w:tblPr>
      <w:tblStyleRowBandSize w:val="1"/>
      <w:tblStyleColBandSize w:val="1"/>
      <w:tblBorders>
        <w:top w:val="single" w:sz="32" w:space="0" w:color="D76CCB" w:themeColor="accent5" w:themeTint="9A"/>
        <w:left w:val="single" w:sz="32" w:space="0" w:color="D76CCB" w:themeColor="accent5" w:themeTint="9A"/>
        <w:bottom w:val="single" w:sz="32" w:space="0" w:color="D76CCB" w:themeColor="accent5" w:themeTint="9A"/>
        <w:right w:val="single" w:sz="32" w:space="0" w:color="D76CCB" w:themeColor="accent5" w:themeTint="9A"/>
      </w:tblBorders>
      <w:shd w:val="clear" w:color="D76CCB" w:themeColor="accent5" w:themeTint="9A" w:fill="D76CCB" w:themeFill="accent5" w:themeFillTint="9A"/>
    </w:tblPr>
    <w:tblStylePr w:type="firstRow">
      <w:rPr>
        <w:rFonts w:ascii="Arial" w:hAnsi="Arial"/>
        <w:b/>
        <w:color w:val="FFFFFF" w:themeColor="light1"/>
        <w:sz w:val="22"/>
      </w:rPr>
      <w:tblPr/>
      <w:tcPr>
        <w:tcBorders>
          <w:top w:val="single" w:sz="32" w:space="0" w:color="D76CCB" w:themeColor="accent5" w:themeTint="9A"/>
          <w:bottom w:val="single" w:sz="12" w:space="0" w:color="FFFFFF" w:themeColor="light1"/>
        </w:tcBorders>
        <w:shd w:val="clear" w:color="D76CCB" w:themeColor="accent5" w:themeTint="9A" w:fill="D76CC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76CCB" w:themeColor="accent5" w:themeTint="9A"/>
          <w:right w:val="single" w:sz="4" w:space="0" w:color="FFFFFF" w:themeColor="light1"/>
        </w:tcBorders>
      </w:tcPr>
    </w:tblStylePr>
    <w:tblStylePr w:type="lastCol">
      <w:tblPr/>
      <w:tcPr>
        <w:tcBorders>
          <w:left w:val="single" w:sz="4" w:space="0" w:color="FFFFFF" w:themeColor="light1"/>
          <w:right w:val="single" w:sz="32" w:space="0" w:color="D76CCB" w:themeColor="accent5" w:themeTint="9A"/>
        </w:tcBorders>
      </w:tcPr>
    </w:tblStylePr>
    <w:tblStylePr w:type="band1Vert">
      <w:tblPr/>
      <w:tcPr>
        <w:tcBorders>
          <w:left w:val="single" w:sz="4" w:space="0" w:color="FFFFFF" w:themeColor="light1"/>
          <w:right w:val="single" w:sz="4" w:space="0" w:color="FFFFFF" w:themeColor="light1"/>
        </w:tcBorders>
        <w:shd w:val="clear" w:color="D76CCB" w:themeColor="accent5" w:themeTint="9A" w:fill="D76CC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tblStylePr w:type="band2Horz">
      <w:tblPr/>
      <w:tcPr>
        <w:tcBorders>
          <w:top w:val="single" w:sz="4" w:space="0" w:color="FFFFFF" w:themeColor="light1"/>
          <w:bottom w:val="single" w:sz="4" w:space="0" w:color="FFFFFF" w:themeColor="light1"/>
        </w:tcBorders>
        <w:shd w:val="clear" w:color="D76CCB" w:themeColor="accent5" w:themeTint="9A" w:fill="D76CCB" w:themeFill="accent5" w:themeFillTint="9A"/>
      </w:tcPr>
    </w:tblStylePr>
  </w:style>
  <w:style w:type="table" w:customStyle="1" w:styleId="ListTable5Dark-Accent6">
    <w:name w:val="List Table 5 Dark - Accent 6"/>
    <w:basedOn w:val="Tabelanormal"/>
    <w:uiPriority w:val="99"/>
    <w:pPr>
      <w:spacing w:after="0" w:line="240" w:lineRule="auto"/>
    </w:pPr>
    <w:tblPr>
      <w:tblStyleRowBandSize w:val="1"/>
      <w:tblStyleColBandSize w:val="1"/>
      <w:tblBorders>
        <w:top w:val="single" w:sz="32" w:space="0" w:color="8ED873" w:themeColor="accent6" w:themeTint="98"/>
        <w:left w:val="single" w:sz="32" w:space="0" w:color="8ED873" w:themeColor="accent6" w:themeTint="98"/>
        <w:bottom w:val="single" w:sz="32" w:space="0" w:color="8ED873" w:themeColor="accent6" w:themeTint="98"/>
        <w:right w:val="single" w:sz="32" w:space="0" w:color="8ED873" w:themeColor="accent6" w:themeTint="98"/>
      </w:tblBorders>
      <w:shd w:val="clear" w:color="8ED873" w:themeColor="accent6" w:themeTint="98" w:fill="8ED873" w:themeFill="accent6" w:themeFillTint="98"/>
    </w:tblPr>
    <w:tblStylePr w:type="firstRow">
      <w:rPr>
        <w:rFonts w:ascii="Arial" w:hAnsi="Arial"/>
        <w:b/>
        <w:color w:val="FFFFFF" w:themeColor="light1"/>
        <w:sz w:val="22"/>
      </w:rPr>
      <w:tblPr/>
      <w:tcPr>
        <w:tcBorders>
          <w:top w:val="single" w:sz="32" w:space="0" w:color="8ED873" w:themeColor="accent6" w:themeTint="98"/>
          <w:bottom w:val="single" w:sz="12" w:space="0" w:color="FFFFFF" w:themeColor="light1"/>
        </w:tcBorders>
        <w:shd w:val="clear" w:color="8ED873" w:themeColor="accent6" w:themeTint="98" w:fill="8ED873"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ED873" w:themeColor="accent6" w:themeTint="98"/>
          <w:right w:val="single" w:sz="4" w:space="0" w:color="FFFFFF" w:themeColor="light1"/>
        </w:tcBorders>
      </w:tcPr>
    </w:tblStylePr>
    <w:tblStylePr w:type="lastCol">
      <w:tblPr/>
      <w:tcPr>
        <w:tcBorders>
          <w:left w:val="single" w:sz="4" w:space="0" w:color="FFFFFF" w:themeColor="light1"/>
          <w:right w:val="single" w:sz="32" w:space="0" w:color="8ED873" w:themeColor="accent6" w:themeTint="98"/>
        </w:tcBorders>
      </w:tcPr>
    </w:tblStylePr>
    <w:tblStylePr w:type="band1Vert">
      <w:tblPr/>
      <w:tcPr>
        <w:tcBorders>
          <w:left w:val="single" w:sz="4" w:space="0" w:color="FFFFFF" w:themeColor="light1"/>
          <w:right w:val="single" w:sz="4" w:space="0" w:color="FFFFFF" w:themeColor="light1"/>
        </w:tcBorders>
        <w:shd w:val="clear" w:color="8ED873" w:themeColor="accent6" w:themeTint="98" w:fill="8ED873"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tblStylePr w:type="band2Horz">
      <w:tblPr/>
      <w:tcPr>
        <w:tcBorders>
          <w:top w:val="single" w:sz="4" w:space="0" w:color="FFFFFF" w:themeColor="light1"/>
          <w:bottom w:val="single" w:sz="4" w:space="0" w:color="FFFFFF" w:themeColor="light1"/>
        </w:tcBorders>
        <w:shd w:val="clear" w:color="8ED873" w:themeColor="accent6" w:themeTint="98" w:fill="8ED873" w:themeFill="accent6" w:themeFillTint="98"/>
      </w:tcPr>
    </w:tblStylePr>
  </w:style>
  <w:style w:type="table" w:styleId="TabeladeLista6Colorida">
    <w:name w:val="List Table 6 Colorful"/>
    <w:basedOn w:val="Tabela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pPr>
      <w:spacing w:after="0" w:line="240" w:lineRule="auto"/>
    </w:pPr>
    <w:tblPr>
      <w:tblStyleRowBandSize w:val="1"/>
      <w:tblStyleColBandSize w:val="1"/>
      <w:tblBorders>
        <w:top w:val="single" w:sz="4" w:space="0" w:color="156082" w:themeColor="accent1"/>
        <w:bottom w:val="single" w:sz="4" w:space="0" w:color="156082" w:themeColor="accent1"/>
      </w:tblBorders>
    </w:tblPr>
    <w:tblStylePr w:type="firstRow">
      <w:rPr>
        <w:b/>
        <w:color w:val="0C374B" w:themeColor="accent1" w:themeShade="95"/>
      </w:rPr>
      <w:tblPr/>
      <w:tcPr>
        <w:tcBorders>
          <w:bottom w:val="single" w:sz="4" w:space="0" w:color="156082" w:themeColor="accent1"/>
        </w:tcBorders>
      </w:tcPr>
    </w:tblStylePr>
    <w:tblStylePr w:type="lastRow">
      <w:rPr>
        <w:b/>
        <w:color w:val="0C374B" w:themeColor="accent1" w:themeShade="95"/>
      </w:rPr>
      <w:tblPr/>
      <w:tcPr>
        <w:tcBorders>
          <w:top w:val="single" w:sz="4" w:space="0" w:color="156082" w:themeColor="accent1"/>
        </w:tcBorders>
      </w:tcPr>
    </w:tblStylePr>
    <w:tblStylePr w:type="firstCol">
      <w:rPr>
        <w:b/>
        <w:color w:val="0C374B" w:themeColor="accent1" w:themeShade="95"/>
      </w:rPr>
    </w:tblStylePr>
    <w:tblStylePr w:type="lastCol">
      <w:rPr>
        <w:b/>
        <w:color w:val="0C374B" w:themeColor="accent1" w:themeShade="95"/>
      </w:r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6Colorful-Accent2">
    <w:name w:val="List Table 6 Colorful - Accent 2"/>
    <w:basedOn w:val="Tabelanormal"/>
    <w:uiPriority w:val="99"/>
    <w:pPr>
      <w:spacing w:after="0" w:line="240" w:lineRule="auto"/>
    </w:pPr>
    <w:tblPr>
      <w:tblStyleRowBandSize w:val="1"/>
      <w:tblStyleColBandSize w:val="1"/>
      <w:tblBorders>
        <w:top w:val="single" w:sz="4" w:space="0" w:color="F2AA85" w:themeColor="accent2" w:themeTint="97"/>
        <w:bottom w:val="single" w:sz="4" w:space="0" w:color="F2AA85" w:themeColor="accent2" w:themeTint="97"/>
      </w:tblBorders>
    </w:tblPr>
    <w:tblStylePr w:type="firstRow">
      <w:rPr>
        <w:b/>
        <w:color w:val="F2AA85" w:themeColor="accent2" w:themeTint="97" w:themeShade="95"/>
      </w:rPr>
      <w:tblPr/>
      <w:tcPr>
        <w:tcBorders>
          <w:bottom w:val="single" w:sz="4" w:space="0" w:color="F2AA85" w:themeColor="accent2" w:themeTint="97"/>
        </w:tcBorders>
      </w:tcPr>
    </w:tblStylePr>
    <w:tblStylePr w:type="lastRow">
      <w:rPr>
        <w:b/>
        <w:color w:val="F2AA85" w:themeColor="accent2" w:themeTint="97" w:themeShade="95"/>
      </w:rPr>
      <w:tblPr/>
      <w:tcPr>
        <w:tcBorders>
          <w:top w:val="single" w:sz="4" w:space="0" w:color="F2AA85" w:themeColor="accent2" w:themeTint="97"/>
        </w:tcBorders>
      </w:tcPr>
    </w:tblStylePr>
    <w:tblStylePr w:type="firstCol">
      <w:rPr>
        <w:b/>
        <w:color w:val="F2AA85" w:themeColor="accent2" w:themeTint="97" w:themeShade="95"/>
      </w:rPr>
    </w:tblStylePr>
    <w:tblStylePr w:type="lastCol">
      <w:rPr>
        <w:b/>
        <w:color w:val="F2AA85" w:themeColor="accent2" w:themeTint="97" w:themeShade="95"/>
      </w:r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6Colorful-Accent3">
    <w:name w:val="List Table 6 Colorful - Accent 3"/>
    <w:basedOn w:val="Tabelanormal"/>
    <w:uiPriority w:val="99"/>
    <w:pPr>
      <w:spacing w:after="0" w:line="240" w:lineRule="auto"/>
    </w:pPr>
    <w:tblPr>
      <w:tblStyleRowBandSize w:val="1"/>
      <w:tblStyleColBandSize w:val="1"/>
      <w:tblBorders>
        <w:top w:val="single" w:sz="4" w:space="0" w:color="48D45B" w:themeColor="accent3" w:themeTint="98"/>
        <w:bottom w:val="single" w:sz="4" w:space="0" w:color="48D45B" w:themeColor="accent3" w:themeTint="98"/>
      </w:tblBorders>
    </w:tblPr>
    <w:tblStylePr w:type="firstRow">
      <w:rPr>
        <w:b/>
        <w:color w:val="48D45B" w:themeColor="accent3" w:themeTint="98" w:themeShade="95"/>
      </w:rPr>
      <w:tblPr/>
      <w:tcPr>
        <w:tcBorders>
          <w:bottom w:val="single" w:sz="4" w:space="0" w:color="48D45B" w:themeColor="accent3" w:themeTint="98"/>
        </w:tcBorders>
      </w:tcPr>
    </w:tblStylePr>
    <w:tblStylePr w:type="lastRow">
      <w:rPr>
        <w:b/>
        <w:color w:val="48D45B" w:themeColor="accent3" w:themeTint="98" w:themeShade="95"/>
      </w:rPr>
      <w:tblPr/>
      <w:tcPr>
        <w:tcBorders>
          <w:top w:val="single" w:sz="4" w:space="0" w:color="48D45B" w:themeColor="accent3" w:themeTint="98"/>
        </w:tcBorders>
      </w:tcPr>
    </w:tblStylePr>
    <w:tblStylePr w:type="firstCol">
      <w:rPr>
        <w:b/>
        <w:color w:val="48D45B" w:themeColor="accent3" w:themeTint="98" w:themeShade="95"/>
      </w:rPr>
    </w:tblStylePr>
    <w:tblStylePr w:type="lastCol">
      <w:rPr>
        <w:b/>
        <w:color w:val="48D45B" w:themeColor="accent3" w:themeTint="98" w:themeShade="95"/>
      </w:r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6Colorful-Accent4">
    <w:name w:val="List Table 6 Colorful - Accent 4"/>
    <w:basedOn w:val="Tabelanormal"/>
    <w:uiPriority w:val="99"/>
    <w:pPr>
      <w:spacing w:after="0" w:line="240" w:lineRule="auto"/>
    </w:pPr>
    <w:tblPr>
      <w:tblStyleRowBandSize w:val="1"/>
      <w:tblStyleColBandSize w:val="1"/>
      <w:tblBorders>
        <w:top w:val="single" w:sz="4" w:space="0" w:color="5FCAF3" w:themeColor="accent4" w:themeTint="9A"/>
        <w:bottom w:val="single" w:sz="4" w:space="0" w:color="5FCAF3" w:themeColor="accent4" w:themeTint="9A"/>
      </w:tblBorders>
    </w:tblPr>
    <w:tblStylePr w:type="firstRow">
      <w:rPr>
        <w:b/>
        <w:color w:val="5FCAF3" w:themeColor="accent4" w:themeTint="9A" w:themeShade="95"/>
      </w:rPr>
      <w:tblPr/>
      <w:tcPr>
        <w:tcBorders>
          <w:bottom w:val="single" w:sz="4" w:space="0" w:color="5FCAF3" w:themeColor="accent4" w:themeTint="9A"/>
        </w:tcBorders>
      </w:tcPr>
    </w:tblStylePr>
    <w:tblStylePr w:type="lastRow">
      <w:rPr>
        <w:b/>
        <w:color w:val="5FCAF3" w:themeColor="accent4" w:themeTint="9A" w:themeShade="95"/>
      </w:rPr>
      <w:tblPr/>
      <w:tcPr>
        <w:tcBorders>
          <w:top w:val="single" w:sz="4" w:space="0" w:color="5FCAF3" w:themeColor="accent4" w:themeTint="9A"/>
        </w:tcBorders>
      </w:tcPr>
    </w:tblStylePr>
    <w:tblStylePr w:type="firstCol">
      <w:rPr>
        <w:b/>
        <w:color w:val="5FCAF3" w:themeColor="accent4" w:themeTint="9A" w:themeShade="95"/>
      </w:rPr>
    </w:tblStylePr>
    <w:tblStylePr w:type="lastCol">
      <w:rPr>
        <w:b/>
        <w:color w:val="5FCAF3" w:themeColor="accent4" w:themeTint="9A" w:themeShade="95"/>
      </w:r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6Colorful-Accent5">
    <w:name w:val="List Table 6 Colorful - Accent 5"/>
    <w:basedOn w:val="Tabelanormal"/>
    <w:uiPriority w:val="99"/>
    <w:pPr>
      <w:spacing w:after="0" w:line="240" w:lineRule="auto"/>
    </w:pPr>
    <w:tblPr>
      <w:tblStyleRowBandSize w:val="1"/>
      <w:tblStyleColBandSize w:val="1"/>
      <w:tblBorders>
        <w:top w:val="single" w:sz="4" w:space="0" w:color="D76CCB" w:themeColor="accent5" w:themeTint="9A"/>
        <w:bottom w:val="single" w:sz="4" w:space="0" w:color="D76CCB" w:themeColor="accent5" w:themeTint="9A"/>
      </w:tblBorders>
    </w:tblPr>
    <w:tblStylePr w:type="firstRow">
      <w:rPr>
        <w:b/>
        <w:color w:val="D76CCB" w:themeColor="accent5" w:themeTint="9A" w:themeShade="95"/>
      </w:rPr>
      <w:tblPr/>
      <w:tcPr>
        <w:tcBorders>
          <w:bottom w:val="single" w:sz="4" w:space="0" w:color="D76CCB" w:themeColor="accent5" w:themeTint="9A"/>
        </w:tcBorders>
      </w:tcPr>
    </w:tblStylePr>
    <w:tblStylePr w:type="lastRow">
      <w:rPr>
        <w:b/>
        <w:color w:val="D76CCB" w:themeColor="accent5" w:themeTint="9A" w:themeShade="95"/>
      </w:rPr>
      <w:tblPr/>
      <w:tcPr>
        <w:tcBorders>
          <w:top w:val="single" w:sz="4" w:space="0" w:color="D76CCB" w:themeColor="accent5" w:themeTint="9A"/>
        </w:tcBorders>
      </w:tcPr>
    </w:tblStylePr>
    <w:tblStylePr w:type="firstCol">
      <w:rPr>
        <w:b/>
        <w:color w:val="D76CCB" w:themeColor="accent5" w:themeTint="9A" w:themeShade="95"/>
      </w:rPr>
    </w:tblStylePr>
    <w:tblStylePr w:type="lastCol">
      <w:rPr>
        <w:b/>
        <w:color w:val="D76CCB" w:themeColor="accent5" w:themeTint="9A" w:themeShade="95"/>
      </w:r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6Colorful-Accent6">
    <w:name w:val="List Table 6 Colorful - Accent 6"/>
    <w:basedOn w:val="Tabelanormal"/>
    <w:uiPriority w:val="99"/>
    <w:pPr>
      <w:spacing w:after="0" w:line="240" w:lineRule="auto"/>
    </w:pPr>
    <w:tblPr>
      <w:tblStyleRowBandSize w:val="1"/>
      <w:tblStyleColBandSize w:val="1"/>
      <w:tblBorders>
        <w:top w:val="single" w:sz="4" w:space="0" w:color="8ED873" w:themeColor="accent6" w:themeTint="98"/>
        <w:bottom w:val="single" w:sz="4" w:space="0" w:color="8ED873" w:themeColor="accent6" w:themeTint="98"/>
      </w:tblBorders>
    </w:tblPr>
    <w:tblStylePr w:type="firstRow">
      <w:rPr>
        <w:b/>
        <w:color w:val="8ED873" w:themeColor="accent6" w:themeTint="98" w:themeShade="95"/>
      </w:rPr>
      <w:tblPr/>
      <w:tcPr>
        <w:tcBorders>
          <w:bottom w:val="single" w:sz="4" w:space="0" w:color="8ED873" w:themeColor="accent6" w:themeTint="98"/>
        </w:tcBorders>
      </w:tcPr>
    </w:tblStylePr>
    <w:tblStylePr w:type="lastRow">
      <w:rPr>
        <w:b/>
        <w:color w:val="8ED873" w:themeColor="accent6" w:themeTint="98" w:themeShade="95"/>
      </w:rPr>
      <w:tblPr/>
      <w:tcPr>
        <w:tcBorders>
          <w:top w:val="single" w:sz="4" w:space="0" w:color="8ED873" w:themeColor="accent6" w:themeTint="98"/>
        </w:tcBorders>
      </w:tcPr>
    </w:tblStylePr>
    <w:tblStylePr w:type="firstCol">
      <w:rPr>
        <w:b/>
        <w:color w:val="8ED873" w:themeColor="accent6" w:themeTint="98" w:themeShade="95"/>
      </w:rPr>
    </w:tblStylePr>
    <w:tblStylePr w:type="lastCol">
      <w:rPr>
        <w:b/>
        <w:color w:val="8ED873" w:themeColor="accent6" w:themeTint="98" w:themeShade="95"/>
      </w:r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styleId="TabeladeLista7Colorida">
    <w:name w:val="List Table 7 Colorful"/>
    <w:basedOn w:val="Tabela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pPr>
      <w:spacing w:after="0" w:line="240" w:lineRule="auto"/>
    </w:pPr>
    <w:tblPr>
      <w:tblStyleRowBandSize w:val="1"/>
      <w:tblStyleColBandSize w:val="1"/>
      <w:tblBorders>
        <w:right w:val="single" w:sz="4" w:space="0" w:color="156082" w:themeColor="accent1"/>
      </w:tblBorders>
    </w:tblPr>
    <w:tblStylePr w:type="firstRow">
      <w:rPr>
        <w:rFonts w:ascii="Arial" w:hAnsi="Arial"/>
        <w:i/>
        <w:color w:val="0C374B" w:themeColor="accent1" w:themeShade="95"/>
        <w:sz w:val="22"/>
      </w:rPr>
      <w:tblPr/>
      <w:tcPr>
        <w:tcBorders>
          <w:top w:val="none" w:sz="0" w:space="0" w:color="000000"/>
          <w:left w:val="none" w:sz="0" w:space="0" w:color="000000"/>
          <w:bottom w:val="single" w:sz="4" w:space="0" w:color="156082" w:themeColor="accent1"/>
          <w:right w:val="none" w:sz="0" w:space="0" w:color="000000"/>
        </w:tcBorders>
        <w:shd w:val="clear" w:color="FFFFFF" w:themeColor="light1" w:fill="FFFFFF" w:themeFill="light1"/>
      </w:tcPr>
    </w:tblStylePr>
    <w:tblStylePr w:type="lastRow">
      <w:rPr>
        <w:rFonts w:ascii="Arial" w:hAnsi="Arial"/>
        <w:i/>
        <w:color w:val="0C374B" w:themeColor="accent1" w:themeShade="95"/>
        <w:sz w:val="22"/>
      </w:rPr>
      <w:tblPr/>
      <w:tcPr>
        <w:tcBorders>
          <w:top w:val="single" w:sz="4" w:space="0" w:color="156082"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0C374B" w:themeColor="accent1" w:themeShade="95"/>
        <w:sz w:val="22"/>
      </w:rPr>
      <w:tblPr/>
      <w:tcPr>
        <w:tcBorders>
          <w:top w:val="none" w:sz="0" w:space="0" w:color="000000"/>
          <w:left w:val="none" w:sz="0" w:space="0" w:color="000000"/>
          <w:bottom w:val="none" w:sz="0" w:space="0" w:color="000000"/>
          <w:right w:val="single" w:sz="4" w:space="0" w:color="156082" w:themeColor="accent1"/>
        </w:tcBorders>
        <w:shd w:val="clear" w:color="FFFFFF" w:fill="auto"/>
      </w:tcPr>
    </w:tblStylePr>
    <w:tblStylePr w:type="lastCol">
      <w:rPr>
        <w:rFonts w:ascii="Arial" w:hAnsi="Arial"/>
        <w:i/>
        <w:color w:val="0C374B" w:themeColor="accent1" w:themeShade="95"/>
        <w:sz w:val="22"/>
      </w:rPr>
      <w:tblPr/>
      <w:tcPr>
        <w:tcBorders>
          <w:top w:val="none" w:sz="0" w:space="0" w:color="000000"/>
          <w:left w:val="single" w:sz="4" w:space="0" w:color="156082" w:themeColor="accent1"/>
          <w:bottom w:val="none" w:sz="0" w:space="0" w:color="000000"/>
          <w:right w:val="none" w:sz="0" w:space="0" w:color="000000"/>
        </w:tcBorders>
        <w:shd w:val="clear" w:color="FFFFFF" w:fill="auto"/>
      </w:tcPr>
    </w:tblStylePr>
    <w:tblStylePr w:type="band1Vert">
      <w:tblPr/>
      <w:tcPr>
        <w:shd w:val="clear" w:color="B1DEF2" w:themeColor="accent1" w:themeTint="40" w:fill="B1DEF2" w:themeFill="accent1" w:themeFillTint="40"/>
      </w:tcPr>
    </w:tblStylePr>
    <w:tblStylePr w:type="band1Horz">
      <w:rPr>
        <w:rFonts w:ascii="Arial" w:hAnsi="Arial"/>
        <w:color w:val="0C374B" w:themeColor="accent1" w:themeShade="95"/>
        <w:sz w:val="22"/>
      </w:rPr>
      <w:tblPr/>
      <w:tcPr>
        <w:shd w:val="clear" w:color="B1DEF2" w:themeColor="accent1" w:themeTint="40" w:fill="B1DEF2" w:themeFill="accent1" w:themeFillTint="40"/>
      </w:tcPr>
    </w:tblStylePr>
    <w:tblStylePr w:type="band2Horz">
      <w:rPr>
        <w:rFonts w:ascii="Arial" w:hAnsi="Arial"/>
        <w:color w:val="0C374B" w:themeColor="accent1" w:themeShade="95"/>
        <w:sz w:val="22"/>
      </w:rPr>
    </w:tblStylePr>
  </w:style>
  <w:style w:type="table" w:customStyle="1" w:styleId="ListTable7Colorful-Accent2">
    <w:name w:val="List Table 7 Colorful - Accent 2"/>
    <w:basedOn w:val="Tabelanormal"/>
    <w:uiPriority w:val="99"/>
    <w:pPr>
      <w:spacing w:after="0" w:line="240" w:lineRule="auto"/>
    </w:pPr>
    <w:tblPr>
      <w:tblStyleRowBandSize w:val="1"/>
      <w:tblStyleColBandSize w:val="1"/>
      <w:tblBorders>
        <w:right w:val="single" w:sz="4" w:space="0" w:color="F2AA85" w:themeColor="accent2" w:themeTint="97"/>
      </w:tblBorders>
    </w:tblPr>
    <w:tblStylePr w:type="firstRow">
      <w:rPr>
        <w:rFonts w:ascii="Arial" w:hAnsi="Arial"/>
        <w:i/>
        <w:color w:val="F2AA85" w:themeColor="accent2" w:themeTint="97" w:themeShade="95"/>
        <w:sz w:val="22"/>
      </w:rPr>
      <w:tblPr/>
      <w:tcPr>
        <w:tcBorders>
          <w:top w:val="none" w:sz="0" w:space="0" w:color="000000"/>
          <w:left w:val="none" w:sz="0" w:space="0" w:color="000000"/>
          <w:bottom w:val="single" w:sz="4" w:space="0" w:color="F2AA85" w:themeColor="accent2" w:themeTint="97"/>
          <w:right w:val="none" w:sz="0" w:space="0" w:color="000000"/>
        </w:tcBorders>
        <w:shd w:val="clear" w:color="FFFFFF" w:themeColor="light1" w:fill="FFFFFF" w:themeFill="light1"/>
      </w:tcPr>
    </w:tblStylePr>
    <w:tblStylePr w:type="lastRow">
      <w:rPr>
        <w:rFonts w:ascii="Arial" w:hAnsi="Arial"/>
        <w:i/>
        <w:color w:val="F2AA85" w:themeColor="accent2" w:themeTint="97" w:themeShade="95"/>
        <w:sz w:val="22"/>
      </w:rPr>
      <w:tblPr/>
      <w:tcPr>
        <w:tcBorders>
          <w:top w:val="single" w:sz="4" w:space="0" w:color="F2AA8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2AA85" w:themeColor="accent2" w:themeTint="97" w:themeShade="95"/>
        <w:sz w:val="22"/>
      </w:rPr>
      <w:tblPr/>
      <w:tcPr>
        <w:tcBorders>
          <w:top w:val="none" w:sz="0" w:space="0" w:color="000000"/>
          <w:left w:val="none" w:sz="0" w:space="0" w:color="000000"/>
          <w:bottom w:val="none" w:sz="0" w:space="0" w:color="000000"/>
          <w:right w:val="single" w:sz="4" w:space="0" w:color="F2AA85" w:themeColor="accent2" w:themeTint="97"/>
        </w:tcBorders>
        <w:shd w:val="clear" w:color="FFFFFF" w:fill="auto"/>
      </w:tcPr>
    </w:tblStylePr>
    <w:tblStylePr w:type="lastCol">
      <w:rPr>
        <w:rFonts w:ascii="Arial" w:hAnsi="Arial"/>
        <w:i/>
        <w:color w:val="F2AA85" w:themeColor="accent2" w:themeTint="97" w:themeShade="95"/>
        <w:sz w:val="22"/>
      </w:rPr>
      <w:tblPr/>
      <w:tcPr>
        <w:tcBorders>
          <w:top w:val="none" w:sz="0" w:space="0" w:color="000000"/>
          <w:left w:val="single" w:sz="4" w:space="0" w:color="F2AA85" w:themeColor="accent2" w:themeTint="97"/>
          <w:bottom w:val="none" w:sz="0" w:space="0" w:color="000000"/>
          <w:right w:val="none" w:sz="0" w:space="0" w:color="000000"/>
        </w:tcBorders>
        <w:shd w:val="clear" w:color="FFFFFF" w:fill="auto"/>
      </w:tcPr>
    </w:tblStylePr>
    <w:tblStylePr w:type="band1Vert">
      <w:tblPr/>
      <w:tcPr>
        <w:shd w:val="clear" w:color="F9DBCB" w:themeColor="accent2" w:themeTint="40" w:fill="F9DBCB" w:themeFill="accent2" w:themeFillTint="40"/>
      </w:tcPr>
    </w:tblStylePr>
    <w:tblStylePr w:type="band1Horz">
      <w:rPr>
        <w:rFonts w:ascii="Arial" w:hAnsi="Arial"/>
        <w:color w:val="F2AA85" w:themeColor="accent2" w:themeTint="97" w:themeShade="95"/>
        <w:sz w:val="22"/>
      </w:rPr>
      <w:tblPr/>
      <w:tcPr>
        <w:shd w:val="clear" w:color="F9DBCB" w:themeColor="accent2" w:themeTint="40" w:fill="F9DBCB" w:themeFill="accent2" w:themeFillTint="40"/>
      </w:tcPr>
    </w:tblStylePr>
    <w:tblStylePr w:type="band2Horz">
      <w:rPr>
        <w:rFonts w:ascii="Arial" w:hAnsi="Arial"/>
        <w:color w:val="F2AA85" w:themeColor="accent2" w:themeTint="97" w:themeShade="95"/>
        <w:sz w:val="22"/>
      </w:rPr>
    </w:tblStylePr>
  </w:style>
  <w:style w:type="table" w:customStyle="1" w:styleId="ListTable7Colorful-Accent3">
    <w:name w:val="List Table 7 Colorful - Accent 3"/>
    <w:basedOn w:val="Tabelanormal"/>
    <w:uiPriority w:val="99"/>
    <w:pPr>
      <w:spacing w:after="0" w:line="240" w:lineRule="auto"/>
    </w:pPr>
    <w:tblPr>
      <w:tblStyleRowBandSize w:val="1"/>
      <w:tblStyleColBandSize w:val="1"/>
      <w:tblBorders>
        <w:right w:val="single" w:sz="4" w:space="0" w:color="48D45B" w:themeColor="accent3" w:themeTint="98"/>
      </w:tblBorders>
    </w:tblPr>
    <w:tblStylePr w:type="firstRow">
      <w:rPr>
        <w:rFonts w:ascii="Arial" w:hAnsi="Arial"/>
        <w:i/>
        <w:color w:val="48D45B" w:themeColor="accent3" w:themeTint="98" w:themeShade="95"/>
        <w:sz w:val="22"/>
      </w:rPr>
      <w:tblPr/>
      <w:tcPr>
        <w:tcBorders>
          <w:top w:val="none" w:sz="0" w:space="0" w:color="000000"/>
          <w:left w:val="none" w:sz="0" w:space="0" w:color="000000"/>
          <w:bottom w:val="single" w:sz="4" w:space="0" w:color="48D45B" w:themeColor="accent3" w:themeTint="98"/>
          <w:right w:val="none" w:sz="0" w:space="0" w:color="000000"/>
        </w:tcBorders>
        <w:shd w:val="clear" w:color="FFFFFF" w:themeColor="light1" w:fill="FFFFFF" w:themeFill="light1"/>
      </w:tcPr>
    </w:tblStylePr>
    <w:tblStylePr w:type="lastRow">
      <w:rPr>
        <w:rFonts w:ascii="Arial" w:hAnsi="Arial"/>
        <w:i/>
        <w:color w:val="48D45B" w:themeColor="accent3" w:themeTint="98" w:themeShade="95"/>
        <w:sz w:val="22"/>
      </w:rPr>
      <w:tblPr/>
      <w:tcPr>
        <w:tcBorders>
          <w:top w:val="single" w:sz="4" w:space="0" w:color="48D45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48D45B" w:themeColor="accent3" w:themeTint="98" w:themeShade="95"/>
        <w:sz w:val="22"/>
      </w:rPr>
      <w:tblPr/>
      <w:tcPr>
        <w:tcBorders>
          <w:top w:val="none" w:sz="0" w:space="0" w:color="000000"/>
          <w:left w:val="none" w:sz="0" w:space="0" w:color="000000"/>
          <w:bottom w:val="none" w:sz="0" w:space="0" w:color="000000"/>
          <w:right w:val="single" w:sz="4" w:space="0" w:color="48D45B" w:themeColor="accent3" w:themeTint="98"/>
        </w:tcBorders>
        <w:shd w:val="clear" w:color="FFFFFF" w:fill="auto"/>
      </w:tcPr>
    </w:tblStylePr>
    <w:tblStylePr w:type="lastCol">
      <w:rPr>
        <w:rFonts w:ascii="Arial" w:hAnsi="Arial"/>
        <w:i/>
        <w:color w:val="48D45B" w:themeColor="accent3" w:themeTint="98" w:themeShade="95"/>
        <w:sz w:val="22"/>
      </w:rPr>
      <w:tblPr/>
      <w:tcPr>
        <w:tcBorders>
          <w:top w:val="none" w:sz="0" w:space="0" w:color="000000"/>
          <w:left w:val="single" w:sz="4" w:space="0" w:color="48D45B" w:themeColor="accent3" w:themeTint="98"/>
          <w:bottom w:val="none" w:sz="0" w:space="0" w:color="000000"/>
          <w:right w:val="none" w:sz="0" w:space="0" w:color="000000"/>
        </w:tcBorders>
        <w:shd w:val="clear" w:color="FFFFFF" w:fill="auto"/>
      </w:tcPr>
    </w:tblStylePr>
    <w:tblStylePr w:type="band1Vert">
      <w:tblPr/>
      <w:tcPr>
        <w:shd w:val="clear" w:color="B2EDB9" w:themeColor="accent3" w:themeTint="40" w:fill="B2EDB9" w:themeFill="accent3" w:themeFillTint="40"/>
      </w:tcPr>
    </w:tblStylePr>
    <w:tblStylePr w:type="band1Horz">
      <w:rPr>
        <w:rFonts w:ascii="Arial" w:hAnsi="Arial"/>
        <w:color w:val="48D45B" w:themeColor="accent3" w:themeTint="98" w:themeShade="95"/>
        <w:sz w:val="22"/>
      </w:rPr>
      <w:tblPr/>
      <w:tcPr>
        <w:shd w:val="clear" w:color="B2EDB9" w:themeColor="accent3" w:themeTint="40" w:fill="B2EDB9" w:themeFill="accent3" w:themeFillTint="40"/>
      </w:tcPr>
    </w:tblStylePr>
    <w:tblStylePr w:type="band2Horz">
      <w:rPr>
        <w:rFonts w:ascii="Arial" w:hAnsi="Arial"/>
        <w:color w:val="48D45B" w:themeColor="accent3" w:themeTint="98" w:themeShade="95"/>
        <w:sz w:val="22"/>
      </w:rPr>
    </w:tblStylePr>
  </w:style>
  <w:style w:type="table" w:customStyle="1" w:styleId="ListTable7Colorful-Accent4">
    <w:name w:val="List Table 7 Colorful - Accent 4"/>
    <w:basedOn w:val="Tabelanormal"/>
    <w:uiPriority w:val="99"/>
    <w:pPr>
      <w:spacing w:after="0" w:line="240" w:lineRule="auto"/>
    </w:pPr>
    <w:tblPr>
      <w:tblStyleRowBandSize w:val="1"/>
      <w:tblStyleColBandSize w:val="1"/>
      <w:tblBorders>
        <w:right w:val="single" w:sz="4" w:space="0" w:color="5FCAF3" w:themeColor="accent4" w:themeTint="9A"/>
      </w:tblBorders>
    </w:tblPr>
    <w:tblStylePr w:type="firstRow">
      <w:rPr>
        <w:rFonts w:ascii="Arial" w:hAnsi="Arial"/>
        <w:i/>
        <w:color w:val="5FCAF3" w:themeColor="accent4" w:themeTint="9A" w:themeShade="95"/>
        <w:sz w:val="22"/>
      </w:rPr>
      <w:tblPr/>
      <w:tcPr>
        <w:tcBorders>
          <w:top w:val="none" w:sz="0" w:space="0" w:color="000000"/>
          <w:left w:val="none" w:sz="0" w:space="0" w:color="000000"/>
          <w:bottom w:val="single" w:sz="4" w:space="0" w:color="5FCAF3" w:themeColor="accent4" w:themeTint="9A"/>
          <w:right w:val="none" w:sz="0" w:space="0" w:color="000000"/>
        </w:tcBorders>
        <w:shd w:val="clear" w:color="FFFFFF" w:themeColor="light1" w:fill="FFFFFF" w:themeFill="light1"/>
      </w:tcPr>
    </w:tblStylePr>
    <w:tblStylePr w:type="lastRow">
      <w:rPr>
        <w:rFonts w:ascii="Arial" w:hAnsi="Arial"/>
        <w:i/>
        <w:color w:val="5FCAF3" w:themeColor="accent4" w:themeTint="9A" w:themeShade="95"/>
        <w:sz w:val="22"/>
      </w:rPr>
      <w:tblPr/>
      <w:tcPr>
        <w:tcBorders>
          <w:top w:val="single" w:sz="4" w:space="0" w:color="5FCAF3"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5FCAF3" w:themeColor="accent4" w:themeTint="9A" w:themeShade="95"/>
        <w:sz w:val="22"/>
      </w:rPr>
      <w:tblPr/>
      <w:tcPr>
        <w:tcBorders>
          <w:top w:val="none" w:sz="0" w:space="0" w:color="000000"/>
          <w:left w:val="none" w:sz="0" w:space="0" w:color="000000"/>
          <w:bottom w:val="none" w:sz="0" w:space="0" w:color="000000"/>
          <w:right w:val="single" w:sz="4" w:space="0" w:color="5FCAF3" w:themeColor="accent4" w:themeTint="9A"/>
        </w:tcBorders>
        <w:shd w:val="clear" w:color="FFFFFF" w:fill="auto"/>
      </w:tcPr>
    </w:tblStylePr>
    <w:tblStylePr w:type="lastCol">
      <w:rPr>
        <w:rFonts w:ascii="Arial" w:hAnsi="Arial"/>
        <w:i/>
        <w:color w:val="5FCAF3" w:themeColor="accent4" w:themeTint="9A" w:themeShade="95"/>
        <w:sz w:val="22"/>
      </w:rPr>
      <w:tblPr/>
      <w:tcPr>
        <w:tcBorders>
          <w:top w:val="none" w:sz="0" w:space="0" w:color="000000"/>
          <w:left w:val="single" w:sz="4" w:space="0" w:color="5FCAF3" w:themeColor="accent4" w:themeTint="9A"/>
          <w:bottom w:val="none" w:sz="0" w:space="0" w:color="000000"/>
          <w:right w:val="none" w:sz="0" w:space="0" w:color="000000"/>
        </w:tcBorders>
        <w:shd w:val="clear" w:color="FFFFFF" w:fill="auto"/>
      </w:tcPr>
    </w:tblStylePr>
    <w:tblStylePr w:type="band1Vert">
      <w:tblPr/>
      <w:tcPr>
        <w:shd w:val="clear" w:color="BCE9FA" w:themeColor="accent4" w:themeTint="40" w:fill="BCE9FA" w:themeFill="accent4" w:themeFillTint="40"/>
      </w:tcPr>
    </w:tblStylePr>
    <w:tblStylePr w:type="band1Horz">
      <w:rPr>
        <w:rFonts w:ascii="Arial" w:hAnsi="Arial"/>
        <w:color w:val="5FCAF3" w:themeColor="accent4" w:themeTint="9A" w:themeShade="95"/>
        <w:sz w:val="22"/>
      </w:rPr>
      <w:tblPr/>
      <w:tcPr>
        <w:shd w:val="clear" w:color="BCE9FA" w:themeColor="accent4" w:themeTint="40" w:fill="BCE9FA" w:themeFill="accent4" w:themeFillTint="40"/>
      </w:tcPr>
    </w:tblStylePr>
    <w:tblStylePr w:type="band2Horz">
      <w:rPr>
        <w:rFonts w:ascii="Arial" w:hAnsi="Arial"/>
        <w:color w:val="5FCAF3" w:themeColor="accent4" w:themeTint="9A" w:themeShade="95"/>
        <w:sz w:val="22"/>
      </w:rPr>
    </w:tblStylePr>
  </w:style>
  <w:style w:type="table" w:customStyle="1" w:styleId="ListTable7Colorful-Accent5">
    <w:name w:val="List Table 7 Colorful - Accent 5"/>
    <w:basedOn w:val="Tabelanormal"/>
    <w:uiPriority w:val="99"/>
    <w:pPr>
      <w:spacing w:after="0" w:line="240" w:lineRule="auto"/>
    </w:pPr>
    <w:tblPr>
      <w:tblStyleRowBandSize w:val="1"/>
      <w:tblStyleColBandSize w:val="1"/>
      <w:tblBorders>
        <w:right w:val="single" w:sz="4" w:space="0" w:color="D76CCB" w:themeColor="accent5" w:themeTint="9A"/>
      </w:tblBorders>
    </w:tblPr>
    <w:tblStylePr w:type="firstRow">
      <w:rPr>
        <w:rFonts w:ascii="Arial" w:hAnsi="Arial"/>
        <w:i/>
        <w:color w:val="D76CCB" w:themeColor="accent5" w:themeTint="9A" w:themeShade="95"/>
        <w:sz w:val="22"/>
      </w:rPr>
      <w:tblPr/>
      <w:tcPr>
        <w:tcBorders>
          <w:top w:val="none" w:sz="0" w:space="0" w:color="000000"/>
          <w:left w:val="none" w:sz="0" w:space="0" w:color="000000"/>
          <w:bottom w:val="single" w:sz="4" w:space="0" w:color="D76CCB" w:themeColor="accent5" w:themeTint="9A"/>
          <w:right w:val="none" w:sz="0" w:space="0" w:color="000000"/>
        </w:tcBorders>
        <w:shd w:val="clear" w:color="FFFFFF" w:themeColor="light1" w:fill="FFFFFF" w:themeFill="light1"/>
      </w:tcPr>
    </w:tblStylePr>
    <w:tblStylePr w:type="lastRow">
      <w:rPr>
        <w:rFonts w:ascii="Arial" w:hAnsi="Arial"/>
        <w:i/>
        <w:color w:val="D76CCB" w:themeColor="accent5" w:themeTint="9A" w:themeShade="95"/>
        <w:sz w:val="22"/>
      </w:rPr>
      <w:tblPr/>
      <w:tcPr>
        <w:tcBorders>
          <w:top w:val="single" w:sz="4" w:space="0" w:color="D76CCB"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76CCB" w:themeColor="accent5" w:themeTint="9A" w:themeShade="95"/>
        <w:sz w:val="22"/>
      </w:rPr>
      <w:tblPr/>
      <w:tcPr>
        <w:tcBorders>
          <w:top w:val="none" w:sz="0" w:space="0" w:color="000000"/>
          <w:left w:val="none" w:sz="0" w:space="0" w:color="000000"/>
          <w:bottom w:val="none" w:sz="0" w:space="0" w:color="000000"/>
          <w:right w:val="single" w:sz="4" w:space="0" w:color="D76CCB" w:themeColor="accent5" w:themeTint="9A"/>
        </w:tcBorders>
        <w:shd w:val="clear" w:color="FFFFFF" w:fill="auto"/>
      </w:tcPr>
    </w:tblStylePr>
    <w:tblStylePr w:type="lastCol">
      <w:rPr>
        <w:rFonts w:ascii="Arial" w:hAnsi="Arial"/>
        <w:i/>
        <w:color w:val="D76CCB" w:themeColor="accent5" w:themeTint="9A" w:themeShade="95"/>
        <w:sz w:val="22"/>
      </w:rPr>
      <w:tblPr/>
      <w:tcPr>
        <w:tcBorders>
          <w:top w:val="none" w:sz="0" w:space="0" w:color="000000"/>
          <w:left w:val="single" w:sz="4" w:space="0" w:color="D76CCB" w:themeColor="accent5" w:themeTint="9A"/>
          <w:bottom w:val="none" w:sz="0" w:space="0" w:color="000000"/>
          <w:right w:val="none" w:sz="0" w:space="0" w:color="000000"/>
        </w:tcBorders>
        <w:shd w:val="clear" w:color="FFFFFF" w:fill="auto"/>
      </w:tcPr>
    </w:tblStylePr>
    <w:tblStylePr w:type="band1Vert">
      <w:tblPr/>
      <w:tcPr>
        <w:shd w:val="clear" w:color="EEC2E9" w:themeColor="accent5" w:themeTint="40" w:fill="EEC2E9" w:themeFill="accent5" w:themeFillTint="40"/>
      </w:tcPr>
    </w:tblStylePr>
    <w:tblStylePr w:type="band1Horz">
      <w:rPr>
        <w:rFonts w:ascii="Arial" w:hAnsi="Arial"/>
        <w:color w:val="D76CCB" w:themeColor="accent5" w:themeTint="9A" w:themeShade="95"/>
        <w:sz w:val="22"/>
      </w:rPr>
      <w:tblPr/>
      <w:tcPr>
        <w:shd w:val="clear" w:color="EEC2E9" w:themeColor="accent5" w:themeTint="40" w:fill="EEC2E9" w:themeFill="accent5" w:themeFillTint="40"/>
      </w:tcPr>
    </w:tblStylePr>
    <w:tblStylePr w:type="band2Horz">
      <w:rPr>
        <w:rFonts w:ascii="Arial" w:hAnsi="Arial"/>
        <w:color w:val="D76CCB" w:themeColor="accent5" w:themeTint="9A" w:themeShade="95"/>
        <w:sz w:val="22"/>
      </w:rPr>
    </w:tblStylePr>
  </w:style>
  <w:style w:type="table" w:customStyle="1" w:styleId="ListTable7Colorful-Accent6">
    <w:name w:val="List Table 7 Colorful - Accent 6"/>
    <w:basedOn w:val="Tabelanormal"/>
    <w:uiPriority w:val="99"/>
    <w:pPr>
      <w:spacing w:after="0" w:line="240" w:lineRule="auto"/>
    </w:pPr>
    <w:tblPr>
      <w:tblStyleRowBandSize w:val="1"/>
      <w:tblStyleColBandSize w:val="1"/>
      <w:tblBorders>
        <w:right w:val="single" w:sz="4" w:space="0" w:color="8ED873" w:themeColor="accent6" w:themeTint="98"/>
      </w:tblBorders>
    </w:tblPr>
    <w:tblStylePr w:type="firstRow">
      <w:rPr>
        <w:rFonts w:ascii="Arial" w:hAnsi="Arial"/>
        <w:i/>
        <w:color w:val="8ED873" w:themeColor="accent6" w:themeTint="98" w:themeShade="95"/>
        <w:sz w:val="22"/>
      </w:rPr>
      <w:tblPr/>
      <w:tcPr>
        <w:tcBorders>
          <w:top w:val="none" w:sz="0" w:space="0" w:color="000000"/>
          <w:left w:val="none" w:sz="0" w:space="0" w:color="000000"/>
          <w:bottom w:val="single" w:sz="4" w:space="0" w:color="8ED873" w:themeColor="accent6" w:themeTint="98"/>
          <w:right w:val="none" w:sz="0" w:space="0" w:color="000000"/>
        </w:tcBorders>
        <w:shd w:val="clear" w:color="FFFFFF" w:themeColor="light1" w:fill="FFFFFF" w:themeFill="light1"/>
      </w:tcPr>
    </w:tblStylePr>
    <w:tblStylePr w:type="lastRow">
      <w:rPr>
        <w:rFonts w:ascii="Arial" w:hAnsi="Arial"/>
        <w:i/>
        <w:color w:val="8ED873" w:themeColor="accent6" w:themeTint="98" w:themeShade="95"/>
        <w:sz w:val="22"/>
      </w:rPr>
      <w:tblPr/>
      <w:tcPr>
        <w:tcBorders>
          <w:top w:val="single" w:sz="4" w:space="0" w:color="8ED873"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8ED873" w:themeColor="accent6" w:themeTint="98" w:themeShade="95"/>
        <w:sz w:val="22"/>
      </w:rPr>
      <w:tblPr/>
      <w:tcPr>
        <w:tcBorders>
          <w:top w:val="none" w:sz="0" w:space="0" w:color="000000"/>
          <w:left w:val="none" w:sz="0" w:space="0" w:color="000000"/>
          <w:bottom w:val="none" w:sz="0" w:space="0" w:color="000000"/>
          <w:right w:val="single" w:sz="4" w:space="0" w:color="8ED873" w:themeColor="accent6" w:themeTint="98"/>
        </w:tcBorders>
        <w:shd w:val="clear" w:color="FFFFFF" w:fill="auto"/>
      </w:tcPr>
    </w:tblStylePr>
    <w:tblStylePr w:type="lastCol">
      <w:rPr>
        <w:rFonts w:ascii="Arial" w:hAnsi="Arial"/>
        <w:i/>
        <w:color w:val="8ED873" w:themeColor="accent6" w:themeTint="98" w:themeShade="95"/>
        <w:sz w:val="22"/>
      </w:rPr>
      <w:tblPr/>
      <w:tcPr>
        <w:tcBorders>
          <w:top w:val="none" w:sz="0" w:space="0" w:color="000000"/>
          <w:left w:val="single" w:sz="4" w:space="0" w:color="8ED873" w:themeColor="accent6" w:themeTint="98"/>
          <w:bottom w:val="none" w:sz="0" w:space="0" w:color="000000"/>
          <w:right w:val="none" w:sz="0" w:space="0" w:color="000000"/>
        </w:tcBorders>
        <w:shd w:val="clear" w:color="FFFFFF" w:fill="auto"/>
      </w:tcPr>
    </w:tblStylePr>
    <w:tblStylePr w:type="band1Vert">
      <w:tblPr/>
      <w:tcPr>
        <w:shd w:val="clear" w:color="CFEFC4" w:themeColor="accent6" w:themeTint="40" w:fill="CFEFC4" w:themeFill="accent6" w:themeFillTint="40"/>
      </w:tcPr>
    </w:tblStylePr>
    <w:tblStylePr w:type="band1Horz">
      <w:rPr>
        <w:rFonts w:ascii="Arial" w:hAnsi="Arial"/>
        <w:color w:val="8ED873" w:themeColor="accent6" w:themeTint="98" w:themeShade="95"/>
        <w:sz w:val="22"/>
      </w:rPr>
      <w:tblPr/>
      <w:tcPr>
        <w:shd w:val="clear" w:color="CFEFC4" w:themeColor="accent6" w:themeTint="40" w:fill="CFEFC4" w:themeFill="accent6" w:themeFillTint="40"/>
      </w:tcPr>
    </w:tblStylePr>
    <w:tblStylePr w:type="band2Horz">
      <w:rPr>
        <w:rFonts w:ascii="Arial" w:hAnsi="Arial"/>
        <w:color w:val="8ED873" w:themeColor="accent6" w:themeTint="98" w:themeShade="95"/>
        <w:sz w:val="22"/>
      </w:rPr>
    </w:tblStylePr>
  </w:style>
  <w:style w:type="table" w:customStyle="1" w:styleId="Lined-Accent">
    <w:name w:val="Lined - Accent"/>
    <w:basedOn w:val="Tabela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Lined-Accent2">
    <w:name w:val="Lined - Accent 2"/>
    <w:basedOn w:val="Tabela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Lined-Accent3">
    <w:name w:val="Lined - Accent 3"/>
    <w:basedOn w:val="Tabela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Lined-Accent4">
    <w:name w:val="Lined - Accent 4"/>
    <w:basedOn w:val="Tabela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Lined-Accent5">
    <w:name w:val="Lined - Accent 5"/>
    <w:basedOn w:val="Tabela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Lined-Accent6">
    <w:name w:val="Lined - Accent 6"/>
    <w:basedOn w:val="Tabela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Lined-Accent">
    <w:name w:val="Bordered &amp; Lined - Accent"/>
    <w:basedOn w:val="Tabelanormal"/>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pPr>
      <w:spacing w:after="0" w:line="240" w:lineRule="auto"/>
    </w:pPr>
    <w:rPr>
      <w:color w:val="404040"/>
      <w:sz w:val="20"/>
      <w:szCs w:val="20"/>
    </w:rPr>
    <w:tblPr>
      <w:tblStyleRowBandSize w:val="1"/>
      <w:tblStyleColBandSize w:val="1"/>
      <w:tblBorders>
        <w:top w:val="single" w:sz="4" w:space="0" w:color="0C374B" w:themeColor="accent1" w:themeShade="95"/>
        <w:left w:val="single" w:sz="4" w:space="0" w:color="0C374B" w:themeColor="accent1" w:themeShade="95"/>
        <w:bottom w:val="single" w:sz="4" w:space="0" w:color="0C374B" w:themeColor="accent1" w:themeShade="95"/>
        <w:right w:val="single" w:sz="4" w:space="0" w:color="0C374B" w:themeColor="accent1" w:themeShade="95"/>
        <w:insideH w:val="single" w:sz="4" w:space="0" w:color="0C374B" w:themeColor="accent1" w:themeShade="95"/>
        <w:insideV w:val="single" w:sz="4" w:space="0" w:color="0C374B" w:themeColor="accent1" w:themeShade="95"/>
      </w:tblBorders>
    </w:tblPr>
    <w:tblStylePr w:type="firstRow">
      <w:rPr>
        <w:rFonts w:ascii="Arial" w:hAnsi="Arial"/>
        <w:color w:val="F2F2F2"/>
        <w:sz w:val="22"/>
      </w:rPr>
      <w:tblPr/>
      <w:tcPr>
        <w:shd w:val="clear" w:color="19729B" w:themeColor="accent1" w:themeTint="EA" w:fill="19729B" w:themeFill="accent1" w:themeFillTint="EA"/>
      </w:tcPr>
    </w:tblStylePr>
    <w:tblStylePr w:type="lastRow">
      <w:rPr>
        <w:rFonts w:ascii="Arial" w:hAnsi="Arial"/>
        <w:color w:val="F2F2F2"/>
        <w:sz w:val="22"/>
      </w:rPr>
      <w:tblPr/>
      <w:tcPr>
        <w:shd w:val="clear" w:color="19729B" w:themeColor="accent1" w:themeTint="EA" w:fill="19729B" w:themeFill="accent1" w:themeFillTint="EA"/>
      </w:tcPr>
    </w:tblStylePr>
    <w:tblStylePr w:type="firstCol">
      <w:rPr>
        <w:rFonts w:ascii="Arial" w:hAnsi="Arial"/>
        <w:color w:val="F2F2F2"/>
        <w:sz w:val="22"/>
      </w:rPr>
      <w:tblPr/>
      <w:tcPr>
        <w:shd w:val="clear" w:color="19729B" w:themeColor="accent1" w:themeTint="EA" w:fill="19729B" w:themeFill="accent1" w:themeFillTint="EA"/>
      </w:tcPr>
    </w:tblStylePr>
    <w:tblStylePr w:type="lastCol">
      <w:rPr>
        <w:rFonts w:ascii="Arial" w:hAnsi="Arial"/>
        <w:color w:val="F2F2F2"/>
        <w:sz w:val="22"/>
      </w:rPr>
      <w:tblPr/>
      <w:tcPr>
        <w:shd w:val="clear" w:color="19729B" w:themeColor="accent1" w:themeTint="EA" w:fill="19729B"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9ED5EF" w:themeColor="accent1" w:themeTint="50" w:fill="9ED5EF"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9ED5EF" w:themeColor="accent1" w:themeTint="50" w:fill="9ED5EF" w:themeFill="accent1" w:themeFillTint="50"/>
      </w:tcPr>
    </w:tblStylePr>
  </w:style>
  <w:style w:type="table" w:customStyle="1" w:styleId="BorderedLined-Accent2">
    <w:name w:val="Bordered &amp; Lined - Accent 2"/>
    <w:basedOn w:val="Tabelanormal"/>
    <w:uiPriority w:val="99"/>
    <w:pPr>
      <w:spacing w:after="0" w:line="240" w:lineRule="auto"/>
    </w:pPr>
    <w:rPr>
      <w:color w:val="404040"/>
      <w:sz w:val="20"/>
      <w:szCs w:val="20"/>
    </w:rPr>
    <w:tblPr>
      <w:tblStyleRowBandSize w:val="1"/>
      <w:tblStyleColBandSize w:val="1"/>
      <w:tblBorders>
        <w:top w:val="single" w:sz="4" w:space="0" w:color="953D10" w:themeColor="accent2" w:themeShade="95"/>
        <w:left w:val="single" w:sz="4" w:space="0" w:color="953D10" w:themeColor="accent2" w:themeShade="95"/>
        <w:bottom w:val="single" w:sz="4" w:space="0" w:color="953D10" w:themeColor="accent2" w:themeShade="95"/>
        <w:right w:val="single" w:sz="4" w:space="0" w:color="953D10" w:themeColor="accent2" w:themeShade="95"/>
        <w:insideH w:val="single" w:sz="4" w:space="0" w:color="953D10" w:themeColor="accent2" w:themeShade="95"/>
        <w:insideV w:val="single" w:sz="4" w:space="0" w:color="953D10" w:themeColor="accent2" w:themeShade="95"/>
      </w:tblBorders>
    </w:tblPr>
    <w:tblStylePr w:type="firstRow">
      <w:rPr>
        <w:rFonts w:ascii="Arial" w:hAnsi="Arial"/>
        <w:color w:val="F2F2F2"/>
        <w:sz w:val="22"/>
      </w:rPr>
      <w:tblPr/>
      <w:tcPr>
        <w:shd w:val="clear" w:color="F2AA85" w:themeColor="accent2" w:themeTint="97" w:fill="F2AA85" w:themeFill="accent2" w:themeFillTint="97"/>
      </w:tcPr>
    </w:tblStylePr>
    <w:tblStylePr w:type="lastRow">
      <w:rPr>
        <w:rFonts w:ascii="Arial" w:hAnsi="Arial"/>
        <w:color w:val="F2F2F2"/>
        <w:sz w:val="22"/>
      </w:rPr>
      <w:tblPr/>
      <w:tcPr>
        <w:shd w:val="clear" w:color="F2AA85" w:themeColor="accent2" w:themeTint="97" w:fill="F2AA85" w:themeFill="accent2" w:themeFillTint="97"/>
      </w:tcPr>
    </w:tblStylePr>
    <w:tblStylePr w:type="firstCol">
      <w:rPr>
        <w:rFonts w:ascii="Arial" w:hAnsi="Arial"/>
        <w:color w:val="F2F2F2"/>
        <w:sz w:val="22"/>
      </w:rPr>
      <w:tblPr/>
      <w:tcPr>
        <w:shd w:val="clear" w:color="F2AA85" w:themeColor="accent2" w:themeTint="97" w:fill="F2AA85" w:themeFill="accent2" w:themeFillTint="97"/>
      </w:tcPr>
    </w:tblStylePr>
    <w:tblStylePr w:type="lastCol">
      <w:rPr>
        <w:rFonts w:ascii="Arial" w:hAnsi="Arial"/>
        <w:color w:val="F2F2F2"/>
        <w:sz w:val="22"/>
      </w:rPr>
      <w:tblPr/>
      <w:tcPr>
        <w:shd w:val="clear" w:color="F2AA85" w:themeColor="accent2" w:themeTint="97" w:fill="F2AA8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AE2D6" w:themeColor="accent2" w:themeTint="32" w:fill="FAE2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AE2D6" w:themeColor="accent2" w:themeTint="32" w:fill="FAE2D6" w:themeFill="accent2" w:themeFillTint="32"/>
      </w:tcPr>
    </w:tblStylePr>
  </w:style>
  <w:style w:type="table" w:customStyle="1" w:styleId="BorderedLined-Accent3">
    <w:name w:val="Bordered &amp; Lined - Accent 3"/>
    <w:basedOn w:val="Tabelanormal"/>
    <w:uiPriority w:val="99"/>
    <w:pPr>
      <w:spacing w:after="0" w:line="240" w:lineRule="auto"/>
    </w:pPr>
    <w:rPr>
      <w:color w:val="404040"/>
      <w:sz w:val="20"/>
      <w:szCs w:val="20"/>
    </w:rPr>
    <w:tblPr>
      <w:tblStyleRowBandSize w:val="1"/>
      <w:tblStyleColBandSize w:val="1"/>
      <w:tblBorders>
        <w:top w:val="single" w:sz="4" w:space="0" w:color="0E3E15" w:themeColor="accent3" w:themeShade="95"/>
        <w:left w:val="single" w:sz="4" w:space="0" w:color="0E3E15" w:themeColor="accent3" w:themeShade="95"/>
        <w:bottom w:val="single" w:sz="4" w:space="0" w:color="0E3E15" w:themeColor="accent3" w:themeShade="95"/>
        <w:right w:val="single" w:sz="4" w:space="0" w:color="0E3E15" w:themeColor="accent3" w:themeShade="95"/>
        <w:insideH w:val="single" w:sz="4" w:space="0" w:color="0E3E15" w:themeColor="accent3" w:themeShade="95"/>
        <w:insideV w:val="single" w:sz="4" w:space="0" w:color="0E3E15" w:themeColor="accent3" w:themeShade="95"/>
      </w:tblBorders>
    </w:tblPr>
    <w:tblStylePr w:type="firstRow">
      <w:rPr>
        <w:rFonts w:ascii="Arial" w:hAnsi="Arial"/>
        <w:color w:val="F2F2F2"/>
        <w:sz w:val="22"/>
      </w:rPr>
      <w:tblPr/>
      <w:tcPr>
        <w:shd w:val="clear" w:color="196C24" w:themeColor="accent3" w:themeTint="FE" w:fill="196C24" w:themeFill="accent3" w:themeFillTint="FE"/>
      </w:tcPr>
    </w:tblStylePr>
    <w:tblStylePr w:type="lastRow">
      <w:rPr>
        <w:rFonts w:ascii="Arial" w:hAnsi="Arial"/>
        <w:color w:val="F2F2F2"/>
        <w:sz w:val="22"/>
      </w:rPr>
      <w:tblPr/>
      <w:tcPr>
        <w:shd w:val="clear" w:color="196C24" w:themeColor="accent3" w:themeTint="FE" w:fill="196C24" w:themeFill="accent3" w:themeFillTint="FE"/>
      </w:tcPr>
    </w:tblStylePr>
    <w:tblStylePr w:type="firstCol">
      <w:rPr>
        <w:rFonts w:ascii="Arial" w:hAnsi="Arial"/>
        <w:color w:val="F2F2F2"/>
        <w:sz w:val="22"/>
      </w:rPr>
      <w:tblPr/>
      <w:tcPr>
        <w:shd w:val="clear" w:color="196C24" w:themeColor="accent3" w:themeTint="FE" w:fill="196C24" w:themeFill="accent3" w:themeFillTint="FE"/>
      </w:tcPr>
    </w:tblStylePr>
    <w:tblStylePr w:type="lastCol">
      <w:rPr>
        <w:rFonts w:ascii="Arial" w:hAnsi="Arial"/>
        <w:color w:val="F2F2F2"/>
        <w:sz w:val="22"/>
      </w:rPr>
      <w:tblPr/>
      <w:tcPr>
        <w:shd w:val="clear" w:color="196C24" w:themeColor="accent3" w:themeTint="FE" w:fill="196C24"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C0F0C6" w:themeColor="accent3" w:themeTint="34" w:fill="C0F0C6"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C0F0C6" w:themeColor="accent3" w:themeTint="34" w:fill="C0F0C6" w:themeFill="accent3" w:themeFillTint="34"/>
      </w:tcPr>
    </w:tblStylePr>
  </w:style>
  <w:style w:type="table" w:customStyle="1" w:styleId="BorderedLined-Accent4">
    <w:name w:val="Bordered &amp; Lined - Accent 4"/>
    <w:basedOn w:val="Tabelanormal"/>
    <w:uiPriority w:val="99"/>
    <w:pPr>
      <w:spacing w:after="0" w:line="240" w:lineRule="auto"/>
    </w:pPr>
    <w:rPr>
      <w:color w:val="404040"/>
      <w:sz w:val="20"/>
      <w:szCs w:val="20"/>
    </w:rPr>
    <w:tblPr>
      <w:tblStyleRowBandSize w:val="1"/>
      <w:tblStyleColBandSize w:val="1"/>
      <w:tblBorders>
        <w:top w:val="single" w:sz="4" w:space="0" w:color="085C7C" w:themeColor="accent4" w:themeShade="95"/>
        <w:left w:val="single" w:sz="4" w:space="0" w:color="085C7C" w:themeColor="accent4" w:themeShade="95"/>
        <w:bottom w:val="single" w:sz="4" w:space="0" w:color="085C7C" w:themeColor="accent4" w:themeShade="95"/>
        <w:right w:val="single" w:sz="4" w:space="0" w:color="085C7C" w:themeColor="accent4" w:themeShade="95"/>
        <w:insideH w:val="single" w:sz="4" w:space="0" w:color="085C7C" w:themeColor="accent4" w:themeShade="95"/>
        <w:insideV w:val="single" w:sz="4" w:space="0" w:color="085C7C" w:themeColor="accent4" w:themeShade="95"/>
      </w:tblBorders>
    </w:tblPr>
    <w:tblStylePr w:type="firstRow">
      <w:rPr>
        <w:rFonts w:ascii="Arial" w:hAnsi="Arial"/>
        <w:color w:val="F2F2F2"/>
        <w:sz w:val="22"/>
      </w:rPr>
      <w:tblPr/>
      <w:tcPr>
        <w:shd w:val="clear" w:color="5FCAF3" w:themeColor="accent4" w:themeTint="9A" w:fill="5FCAF3" w:themeFill="accent4" w:themeFillTint="9A"/>
      </w:tcPr>
    </w:tblStylePr>
    <w:tblStylePr w:type="lastRow">
      <w:rPr>
        <w:rFonts w:ascii="Arial" w:hAnsi="Arial"/>
        <w:color w:val="F2F2F2"/>
        <w:sz w:val="22"/>
      </w:rPr>
      <w:tblPr/>
      <w:tcPr>
        <w:shd w:val="clear" w:color="5FCAF3" w:themeColor="accent4" w:themeTint="9A" w:fill="5FCAF3" w:themeFill="accent4" w:themeFillTint="9A"/>
      </w:tcPr>
    </w:tblStylePr>
    <w:tblStylePr w:type="firstCol">
      <w:rPr>
        <w:rFonts w:ascii="Arial" w:hAnsi="Arial"/>
        <w:color w:val="F2F2F2"/>
        <w:sz w:val="22"/>
      </w:rPr>
      <w:tblPr/>
      <w:tcPr>
        <w:shd w:val="clear" w:color="5FCAF3" w:themeColor="accent4" w:themeTint="9A" w:fill="5FCAF3" w:themeFill="accent4" w:themeFillTint="9A"/>
      </w:tcPr>
    </w:tblStylePr>
    <w:tblStylePr w:type="lastCol">
      <w:rPr>
        <w:rFonts w:ascii="Arial" w:hAnsi="Arial"/>
        <w:color w:val="F2F2F2"/>
        <w:sz w:val="22"/>
      </w:rPr>
      <w:tblPr/>
      <w:tcPr>
        <w:shd w:val="clear" w:color="5FCAF3" w:themeColor="accent4" w:themeTint="9A" w:fill="5FCAF3"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C9EDFB" w:themeColor="accent4" w:themeTint="34" w:fill="C9EDF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C9EDFB" w:themeColor="accent4" w:themeTint="34" w:fill="C9EDFB" w:themeFill="accent4" w:themeFillTint="34"/>
      </w:tcPr>
    </w:tblStylePr>
  </w:style>
  <w:style w:type="table" w:customStyle="1" w:styleId="BorderedLined-Accent5">
    <w:name w:val="Bordered &amp; Lined - Accent 5"/>
    <w:basedOn w:val="Tabelanormal"/>
    <w:uiPriority w:val="99"/>
    <w:pPr>
      <w:spacing w:after="0" w:line="240" w:lineRule="auto"/>
    </w:pPr>
    <w:rPr>
      <w:color w:val="404040"/>
      <w:sz w:val="20"/>
      <w:szCs w:val="20"/>
    </w:rPr>
    <w:tblPr>
      <w:tblStyleRowBandSize w:val="1"/>
      <w:tblStyleColBandSize w:val="1"/>
      <w:tblBorders>
        <w:top w:val="single" w:sz="4" w:space="0" w:color="5D1955" w:themeColor="accent5" w:themeShade="95"/>
        <w:left w:val="single" w:sz="4" w:space="0" w:color="5D1955" w:themeColor="accent5" w:themeShade="95"/>
        <w:bottom w:val="single" w:sz="4" w:space="0" w:color="5D1955" w:themeColor="accent5" w:themeShade="95"/>
        <w:right w:val="single" w:sz="4" w:space="0" w:color="5D1955" w:themeColor="accent5" w:themeShade="95"/>
        <w:insideH w:val="single" w:sz="4" w:space="0" w:color="5D1955" w:themeColor="accent5" w:themeShade="95"/>
        <w:insideV w:val="single" w:sz="4" w:space="0" w:color="5D1955" w:themeColor="accent5" w:themeShade="95"/>
      </w:tblBorders>
    </w:tblPr>
    <w:tblStylePr w:type="firstRow">
      <w:rPr>
        <w:rFonts w:ascii="Arial" w:hAnsi="Arial"/>
        <w:color w:val="F2F2F2"/>
        <w:sz w:val="22"/>
      </w:rPr>
      <w:tblPr/>
      <w:tcPr>
        <w:shd w:val="clear" w:color="A02B93" w:themeColor="accent5" w:fill="A02B93" w:themeFill="accent5"/>
      </w:tcPr>
    </w:tblStylePr>
    <w:tblStylePr w:type="lastRow">
      <w:rPr>
        <w:rFonts w:ascii="Arial" w:hAnsi="Arial"/>
        <w:color w:val="F2F2F2"/>
        <w:sz w:val="22"/>
      </w:rPr>
      <w:tblPr/>
      <w:tcPr>
        <w:shd w:val="clear" w:color="A02B93" w:themeColor="accent5" w:fill="A02B93" w:themeFill="accent5"/>
      </w:tcPr>
    </w:tblStylePr>
    <w:tblStylePr w:type="firstCol">
      <w:rPr>
        <w:rFonts w:ascii="Arial" w:hAnsi="Arial"/>
        <w:color w:val="F2F2F2"/>
        <w:sz w:val="22"/>
      </w:rPr>
      <w:tblPr/>
      <w:tcPr>
        <w:shd w:val="clear" w:color="A02B93" w:themeColor="accent5" w:fill="A02B93" w:themeFill="accent5"/>
      </w:tcPr>
    </w:tblStylePr>
    <w:tblStylePr w:type="lastCol">
      <w:rPr>
        <w:rFonts w:ascii="Arial" w:hAnsi="Arial"/>
        <w:color w:val="F2F2F2"/>
        <w:sz w:val="22"/>
      </w:rPr>
      <w:tblPr/>
      <w:tcPr>
        <w:shd w:val="clear" w:color="A02B93" w:themeColor="accent5" w:fill="A02B93"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1CDED" w:themeColor="accent5" w:themeTint="34" w:fill="F1CDED"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1CDED" w:themeColor="accent5" w:themeTint="34" w:fill="F1CDED" w:themeFill="accent5" w:themeFillTint="34"/>
      </w:tcPr>
    </w:tblStylePr>
  </w:style>
  <w:style w:type="table" w:customStyle="1" w:styleId="BorderedLined-Accent6">
    <w:name w:val="Bordered &amp; Lined - Accent 6"/>
    <w:basedOn w:val="Tabelanormal"/>
    <w:uiPriority w:val="99"/>
    <w:pPr>
      <w:spacing w:after="0" w:line="240" w:lineRule="auto"/>
    </w:pPr>
    <w:rPr>
      <w:color w:val="404040"/>
      <w:sz w:val="20"/>
      <w:szCs w:val="20"/>
    </w:rPr>
    <w:tblPr>
      <w:tblStyleRowBandSize w:val="1"/>
      <w:tblStyleColBandSize w:val="1"/>
      <w:tblBorders>
        <w:top w:val="single" w:sz="4" w:space="0" w:color="2D611B" w:themeColor="accent6" w:themeShade="95"/>
        <w:left w:val="single" w:sz="4" w:space="0" w:color="2D611B" w:themeColor="accent6" w:themeShade="95"/>
        <w:bottom w:val="single" w:sz="4" w:space="0" w:color="2D611B" w:themeColor="accent6" w:themeShade="95"/>
        <w:right w:val="single" w:sz="4" w:space="0" w:color="2D611B" w:themeColor="accent6" w:themeShade="95"/>
        <w:insideH w:val="single" w:sz="4" w:space="0" w:color="2D611B" w:themeColor="accent6" w:themeShade="95"/>
        <w:insideV w:val="single" w:sz="4" w:space="0" w:color="2D611B" w:themeColor="accent6" w:themeShade="95"/>
      </w:tblBorders>
    </w:tblPr>
    <w:tblStylePr w:type="firstRow">
      <w:rPr>
        <w:rFonts w:ascii="Arial" w:hAnsi="Arial"/>
        <w:color w:val="F2F2F2"/>
        <w:sz w:val="22"/>
      </w:rPr>
      <w:tblPr/>
      <w:tcPr>
        <w:shd w:val="clear" w:color="4EA72E" w:themeColor="accent6" w:fill="4EA72E" w:themeFill="accent6"/>
      </w:tcPr>
    </w:tblStylePr>
    <w:tblStylePr w:type="lastRow">
      <w:rPr>
        <w:rFonts w:ascii="Arial" w:hAnsi="Arial"/>
        <w:color w:val="F2F2F2"/>
        <w:sz w:val="22"/>
      </w:rPr>
      <w:tblPr/>
      <w:tcPr>
        <w:shd w:val="clear" w:color="4EA72E" w:themeColor="accent6" w:fill="4EA72E" w:themeFill="accent6"/>
      </w:tcPr>
    </w:tblStylePr>
    <w:tblStylePr w:type="firstCol">
      <w:rPr>
        <w:rFonts w:ascii="Arial" w:hAnsi="Arial"/>
        <w:color w:val="F2F2F2"/>
        <w:sz w:val="22"/>
      </w:rPr>
      <w:tblPr/>
      <w:tcPr>
        <w:shd w:val="clear" w:color="4EA72E" w:themeColor="accent6" w:fill="4EA72E" w:themeFill="accent6"/>
      </w:tcPr>
    </w:tblStylePr>
    <w:tblStylePr w:type="lastCol">
      <w:rPr>
        <w:rFonts w:ascii="Arial" w:hAnsi="Arial"/>
        <w:color w:val="F2F2F2"/>
        <w:sz w:val="22"/>
      </w:rPr>
      <w:tblPr/>
      <w:tcPr>
        <w:shd w:val="clear" w:color="4EA72E" w:themeColor="accent6" w:fill="4EA72E" w:themeFill="accent6"/>
      </w:tcPr>
    </w:tblStylePr>
    <w:tblStylePr w:type="band1Vert">
      <w:rPr>
        <w:rFonts w:ascii="Arial" w:hAnsi="Arial"/>
        <w:color w:val="404040"/>
        <w:sz w:val="22"/>
      </w:rPr>
    </w:tblStylePr>
    <w:tblStylePr w:type="band2Vert">
      <w:rPr>
        <w:rFonts w:ascii="Arial" w:hAnsi="Arial"/>
        <w:color w:val="404040"/>
        <w:sz w:val="22"/>
      </w:rPr>
      <w:tblPr/>
      <w:tcPr>
        <w:shd w:val="clear" w:color="D8F2CF" w:themeColor="accent6" w:themeTint="34" w:fill="D8F2CF"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F2CF" w:themeColor="accent6" w:themeTint="34" w:fill="D8F2CF" w:themeFill="accent6" w:themeFillTint="34"/>
      </w:tcPr>
    </w:tblStylePr>
  </w:style>
  <w:style w:type="table" w:customStyle="1" w:styleId="Bordered">
    <w:name w:val="Bordered"/>
    <w:basedOn w:val="Tabela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pPr>
      <w:spacing w:after="0" w:line="240" w:lineRule="auto"/>
    </w:pPr>
    <w:tblPr>
      <w:tblStyleRowBandSize w:val="1"/>
      <w:tblStyleColBandSize w:val="1"/>
      <w:tbl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insideH w:val="single" w:sz="4" w:space="0" w:color="81C9EA" w:themeColor="accent1" w:themeTint="67"/>
        <w:insideV w:val="single" w:sz="4" w:space="0" w:color="81C9EA" w:themeColor="accent1" w:themeTint="67"/>
      </w:tblBorders>
    </w:tblPr>
    <w:tblStylePr w:type="firstRow">
      <w:rPr>
        <w:rFonts w:ascii="Arial" w:hAnsi="Arial"/>
        <w:color w:val="404040"/>
        <w:sz w:val="22"/>
      </w:rPr>
      <w:tblPr/>
      <w:tcPr>
        <w:tcBorders>
          <w:bottom w:val="single" w:sz="12" w:space="0" w:color="156082" w:themeColor="accent1"/>
        </w:tcBorders>
      </w:tcPr>
    </w:tblStylePr>
    <w:tblStylePr w:type="lastRow">
      <w:rPr>
        <w:rFonts w:ascii="Arial" w:hAnsi="Arial"/>
        <w:color w:val="404040"/>
        <w:sz w:val="22"/>
      </w:rPr>
      <w:tblPr/>
      <w:tcPr>
        <w:tcBorders>
          <w:top w:val="single" w:sz="12" w:space="0" w:color="156082"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156082" w:themeColor="accent1"/>
        </w:tcBorders>
      </w:tcPr>
    </w:tblStylePr>
    <w:tblStylePr w:type="band1Horz">
      <w:rPr>
        <w:rFonts w:ascii="Arial" w:hAnsi="Arial"/>
        <w:color w:val="404040"/>
        <w:sz w:val="22"/>
      </w:rPr>
      <w:tblPr/>
      <w:tcPr>
        <w:tcBorders>
          <w:top w:val="single" w:sz="4" w:space="0" w:color="81C9EA" w:themeColor="accent1" w:themeTint="67"/>
          <w:left w:val="single" w:sz="4" w:space="0" w:color="81C9EA" w:themeColor="accent1" w:themeTint="67"/>
          <w:bottom w:val="single" w:sz="4" w:space="0" w:color="81C9EA" w:themeColor="accent1" w:themeTint="67"/>
          <w:right w:val="single" w:sz="4" w:space="0" w:color="81C9EA" w:themeColor="accent1" w:themeTint="67"/>
        </w:tcBorders>
      </w:tcPr>
    </w:tblStylePr>
  </w:style>
  <w:style w:type="table" w:customStyle="1" w:styleId="Bordered-Accent2">
    <w:name w:val="Bordered - Accent 2"/>
    <w:basedOn w:val="Tabelanormal"/>
    <w:uiPriority w:val="99"/>
    <w:pPr>
      <w:spacing w:after="0" w:line="240" w:lineRule="auto"/>
    </w:pPr>
    <w:tblPr>
      <w:tblStyleRowBandSize w:val="1"/>
      <w:tblStyleColBandSize w:val="1"/>
      <w:tbl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insideH w:val="single" w:sz="4" w:space="0" w:color="F6C5AB" w:themeColor="accent2" w:themeTint="67"/>
        <w:insideV w:val="single" w:sz="4" w:space="0" w:color="F6C5AB" w:themeColor="accent2" w:themeTint="67"/>
      </w:tblBorders>
    </w:tblPr>
    <w:tblStylePr w:type="firstRow">
      <w:rPr>
        <w:rFonts w:ascii="Arial" w:hAnsi="Arial"/>
        <w:color w:val="404040"/>
        <w:sz w:val="22"/>
      </w:rPr>
      <w:tblPr/>
      <w:tcPr>
        <w:tcBorders>
          <w:bottom w:val="single" w:sz="12" w:space="0" w:color="F2AA85" w:themeColor="accent2" w:themeTint="97"/>
        </w:tcBorders>
      </w:tcPr>
    </w:tblStylePr>
    <w:tblStylePr w:type="lastRow">
      <w:rPr>
        <w:rFonts w:ascii="Arial" w:hAnsi="Arial"/>
        <w:color w:val="404040"/>
        <w:sz w:val="22"/>
      </w:rPr>
      <w:tblPr/>
      <w:tcPr>
        <w:tcBorders>
          <w:top w:val="single" w:sz="12" w:space="0" w:color="F2AA8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2AA85" w:themeColor="accent2" w:themeTint="97"/>
        </w:tcBorders>
      </w:tcPr>
    </w:tblStylePr>
    <w:tblStylePr w:type="band1Horz">
      <w:rPr>
        <w:rFonts w:ascii="Arial" w:hAnsi="Arial"/>
        <w:color w:val="404040"/>
        <w:sz w:val="22"/>
      </w:rPr>
      <w:tblPr/>
      <w:tcPr>
        <w:tcBorders>
          <w:top w:val="single" w:sz="4" w:space="0" w:color="F6C5AB" w:themeColor="accent2" w:themeTint="67"/>
          <w:left w:val="single" w:sz="4" w:space="0" w:color="F6C5AB" w:themeColor="accent2" w:themeTint="67"/>
          <w:bottom w:val="single" w:sz="4" w:space="0" w:color="F6C5AB" w:themeColor="accent2" w:themeTint="67"/>
          <w:right w:val="single" w:sz="4" w:space="0" w:color="F6C5AB" w:themeColor="accent2" w:themeTint="67"/>
        </w:tcBorders>
      </w:tcPr>
    </w:tblStylePr>
  </w:style>
  <w:style w:type="table" w:customStyle="1" w:styleId="Bordered-Accent3">
    <w:name w:val="Bordered - Accent 3"/>
    <w:basedOn w:val="Tabelanormal"/>
    <w:uiPriority w:val="99"/>
    <w:pPr>
      <w:spacing w:after="0" w:line="240" w:lineRule="auto"/>
    </w:pPr>
    <w:tblPr>
      <w:tblStyleRowBandSize w:val="1"/>
      <w:tblStyleColBandSize w:val="1"/>
      <w:tbl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insideH w:val="single" w:sz="4" w:space="0" w:color="83E28F" w:themeColor="accent3" w:themeTint="67"/>
        <w:insideV w:val="single" w:sz="4" w:space="0" w:color="83E28F" w:themeColor="accent3" w:themeTint="67"/>
      </w:tblBorders>
    </w:tblPr>
    <w:tblStylePr w:type="firstRow">
      <w:rPr>
        <w:rFonts w:ascii="Arial" w:hAnsi="Arial"/>
        <w:color w:val="404040"/>
        <w:sz w:val="22"/>
      </w:rPr>
      <w:tblPr/>
      <w:tcPr>
        <w:tcBorders>
          <w:bottom w:val="single" w:sz="12" w:space="0" w:color="48D45B" w:themeColor="accent3" w:themeTint="98"/>
        </w:tcBorders>
      </w:tcPr>
    </w:tblStylePr>
    <w:tblStylePr w:type="lastRow">
      <w:rPr>
        <w:rFonts w:ascii="Arial" w:hAnsi="Arial"/>
        <w:color w:val="404040"/>
        <w:sz w:val="22"/>
      </w:rPr>
      <w:tblPr/>
      <w:tcPr>
        <w:tcBorders>
          <w:top w:val="single" w:sz="12" w:space="0" w:color="48D45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8D45B" w:themeColor="accent3" w:themeTint="98"/>
        </w:tcBorders>
      </w:tcPr>
    </w:tblStylePr>
    <w:tblStylePr w:type="band1Horz">
      <w:rPr>
        <w:rFonts w:ascii="Arial" w:hAnsi="Arial"/>
        <w:color w:val="404040"/>
        <w:sz w:val="22"/>
      </w:rPr>
      <w:tblPr/>
      <w:tcPr>
        <w:tcBorders>
          <w:top w:val="single" w:sz="4" w:space="0" w:color="83E28F" w:themeColor="accent3" w:themeTint="67"/>
          <w:left w:val="single" w:sz="4" w:space="0" w:color="83E28F" w:themeColor="accent3" w:themeTint="67"/>
          <w:bottom w:val="single" w:sz="4" w:space="0" w:color="83E28F" w:themeColor="accent3" w:themeTint="67"/>
          <w:right w:val="single" w:sz="4" w:space="0" w:color="83E28F" w:themeColor="accent3" w:themeTint="67"/>
        </w:tcBorders>
      </w:tcPr>
    </w:tblStylePr>
  </w:style>
  <w:style w:type="table" w:customStyle="1" w:styleId="Bordered-Accent4">
    <w:name w:val="Bordered - Accent 4"/>
    <w:basedOn w:val="Tabelanormal"/>
    <w:uiPriority w:val="99"/>
    <w:pPr>
      <w:spacing w:after="0" w:line="240" w:lineRule="auto"/>
    </w:pPr>
    <w:tblPr>
      <w:tblStyleRowBandSize w:val="1"/>
      <w:tblStyleColBandSize w:val="1"/>
      <w:tbl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insideH w:val="single" w:sz="4" w:space="0" w:color="94DBF7" w:themeColor="accent4" w:themeTint="67"/>
        <w:insideV w:val="single" w:sz="4" w:space="0" w:color="94DBF7" w:themeColor="accent4" w:themeTint="67"/>
      </w:tblBorders>
    </w:tblPr>
    <w:tblStylePr w:type="firstRow">
      <w:rPr>
        <w:rFonts w:ascii="Arial" w:hAnsi="Arial"/>
        <w:color w:val="404040"/>
        <w:sz w:val="22"/>
      </w:rPr>
      <w:tblPr/>
      <w:tcPr>
        <w:tcBorders>
          <w:bottom w:val="single" w:sz="12" w:space="0" w:color="5FCAF3" w:themeColor="accent4" w:themeTint="9A"/>
        </w:tcBorders>
      </w:tcPr>
    </w:tblStylePr>
    <w:tblStylePr w:type="lastRow">
      <w:rPr>
        <w:rFonts w:ascii="Arial" w:hAnsi="Arial"/>
        <w:color w:val="404040"/>
        <w:sz w:val="22"/>
      </w:rPr>
      <w:tblPr/>
      <w:tcPr>
        <w:tcBorders>
          <w:top w:val="single" w:sz="12" w:space="0" w:color="5FCAF3"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FCAF3" w:themeColor="accent4" w:themeTint="9A"/>
        </w:tcBorders>
      </w:tcPr>
    </w:tblStylePr>
    <w:tblStylePr w:type="band1Horz">
      <w:rPr>
        <w:rFonts w:ascii="Arial" w:hAnsi="Arial"/>
        <w:color w:val="404040"/>
        <w:sz w:val="22"/>
      </w:rPr>
      <w:tblPr/>
      <w:tcPr>
        <w:tcBorders>
          <w:top w:val="single" w:sz="4" w:space="0" w:color="94DBF7" w:themeColor="accent4" w:themeTint="67"/>
          <w:left w:val="single" w:sz="4" w:space="0" w:color="94DBF7" w:themeColor="accent4" w:themeTint="67"/>
          <w:bottom w:val="single" w:sz="4" w:space="0" w:color="94DBF7" w:themeColor="accent4" w:themeTint="67"/>
          <w:right w:val="single" w:sz="4" w:space="0" w:color="94DBF7" w:themeColor="accent4" w:themeTint="67"/>
        </w:tcBorders>
      </w:tcPr>
    </w:tblStylePr>
  </w:style>
  <w:style w:type="table" w:customStyle="1" w:styleId="Bordered-Accent5">
    <w:name w:val="Bordered - Accent 5"/>
    <w:basedOn w:val="Tabelanormal"/>
    <w:uiPriority w:val="99"/>
    <w:pPr>
      <w:spacing w:after="0" w:line="240" w:lineRule="auto"/>
    </w:pPr>
    <w:tblPr>
      <w:tblStyleRowBandSize w:val="1"/>
      <w:tblStyleColBandSize w:val="1"/>
      <w:tbl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insideH w:val="single" w:sz="4" w:space="0" w:color="E49DDC" w:themeColor="accent5" w:themeTint="67"/>
        <w:insideV w:val="single" w:sz="4" w:space="0" w:color="E49DDC" w:themeColor="accent5" w:themeTint="67"/>
      </w:tblBorders>
    </w:tblPr>
    <w:tblStylePr w:type="firstRow">
      <w:rPr>
        <w:rFonts w:ascii="Arial" w:hAnsi="Arial"/>
        <w:color w:val="404040"/>
        <w:sz w:val="22"/>
      </w:rPr>
      <w:tblPr/>
      <w:tcPr>
        <w:tcBorders>
          <w:bottom w:val="single" w:sz="12" w:space="0" w:color="D76CCB" w:themeColor="accent5" w:themeTint="9A"/>
        </w:tcBorders>
      </w:tcPr>
    </w:tblStylePr>
    <w:tblStylePr w:type="lastRow">
      <w:rPr>
        <w:rFonts w:ascii="Arial" w:hAnsi="Arial"/>
        <w:color w:val="404040"/>
        <w:sz w:val="22"/>
      </w:rPr>
      <w:tblPr/>
      <w:tcPr>
        <w:tcBorders>
          <w:top w:val="single" w:sz="12" w:space="0" w:color="D76CC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76CCB" w:themeColor="accent5" w:themeTint="9A"/>
        </w:tcBorders>
      </w:tcPr>
    </w:tblStylePr>
    <w:tblStylePr w:type="band1Horz">
      <w:rPr>
        <w:rFonts w:ascii="Arial" w:hAnsi="Arial"/>
        <w:color w:val="404040"/>
        <w:sz w:val="22"/>
      </w:rPr>
      <w:tblPr/>
      <w:tcPr>
        <w:tcBorders>
          <w:top w:val="single" w:sz="4" w:space="0" w:color="E49DDC" w:themeColor="accent5" w:themeTint="67"/>
          <w:left w:val="single" w:sz="4" w:space="0" w:color="E49DDC" w:themeColor="accent5" w:themeTint="67"/>
          <w:bottom w:val="single" w:sz="4" w:space="0" w:color="E49DDC" w:themeColor="accent5" w:themeTint="67"/>
          <w:right w:val="single" w:sz="4" w:space="0" w:color="E49DDC" w:themeColor="accent5" w:themeTint="67"/>
        </w:tcBorders>
      </w:tcPr>
    </w:tblStylePr>
  </w:style>
  <w:style w:type="table" w:customStyle="1" w:styleId="Bordered-Accent6">
    <w:name w:val="Bordered - Accent 6"/>
    <w:basedOn w:val="Tabelanormal"/>
    <w:uiPriority w:val="99"/>
    <w:pPr>
      <w:spacing w:after="0" w:line="240" w:lineRule="auto"/>
    </w:pPr>
    <w:tblPr>
      <w:tblStyleRowBandSize w:val="1"/>
      <w:tblStyleColBandSize w:val="1"/>
      <w:tbl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insideH w:val="single" w:sz="4" w:space="0" w:color="B2E5A0" w:themeColor="accent6" w:themeTint="67"/>
        <w:insideV w:val="single" w:sz="4" w:space="0" w:color="B2E5A0" w:themeColor="accent6" w:themeTint="67"/>
      </w:tblBorders>
    </w:tblPr>
    <w:tblStylePr w:type="firstRow">
      <w:rPr>
        <w:rFonts w:ascii="Arial" w:hAnsi="Arial"/>
        <w:color w:val="404040"/>
        <w:sz w:val="22"/>
      </w:rPr>
      <w:tblPr/>
      <w:tcPr>
        <w:tcBorders>
          <w:bottom w:val="single" w:sz="12" w:space="0" w:color="8ED873" w:themeColor="accent6" w:themeTint="98"/>
        </w:tcBorders>
      </w:tcPr>
    </w:tblStylePr>
    <w:tblStylePr w:type="lastRow">
      <w:rPr>
        <w:rFonts w:ascii="Arial" w:hAnsi="Arial"/>
        <w:color w:val="404040"/>
        <w:sz w:val="22"/>
      </w:rPr>
      <w:tblPr/>
      <w:tcPr>
        <w:tcBorders>
          <w:top w:val="single" w:sz="12" w:space="0" w:color="8ED873"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ED873" w:themeColor="accent6" w:themeTint="98"/>
        </w:tcBorders>
      </w:tcPr>
    </w:tblStylePr>
    <w:tblStylePr w:type="band1Horz">
      <w:rPr>
        <w:rFonts w:ascii="Arial" w:hAnsi="Arial"/>
        <w:color w:val="404040"/>
        <w:sz w:val="22"/>
      </w:rPr>
      <w:tblPr/>
      <w:tcPr>
        <w:tcBorders>
          <w:top w:val="single" w:sz="4" w:space="0" w:color="B2E5A0" w:themeColor="accent6" w:themeTint="67"/>
          <w:left w:val="single" w:sz="4" w:space="0" w:color="B2E5A0" w:themeColor="accent6" w:themeTint="67"/>
          <w:bottom w:val="single" w:sz="4" w:space="0" w:color="B2E5A0" w:themeColor="accent6" w:themeTint="67"/>
          <w:right w:val="single" w:sz="4" w:space="0" w:color="B2E5A0" w:themeColor="accent6" w:themeTint="67"/>
        </w:tcBorders>
      </w:tcPr>
    </w:tblStylePr>
  </w:style>
  <w:style w:type="paragraph" w:styleId="Textodenotaderodap">
    <w:name w:val="footnote text"/>
    <w:basedOn w:val="Normal"/>
    <w:link w:val="TextodenotaderodapChar"/>
    <w:uiPriority w:val="99"/>
    <w:semiHidden/>
    <w:unhideWhenUsed/>
    <w:pPr>
      <w:spacing w:after="40" w:line="240" w:lineRule="auto"/>
    </w:pPr>
    <w:rPr>
      <w:sz w:val="18"/>
    </w:rPr>
  </w:style>
  <w:style w:type="character" w:customStyle="1" w:styleId="TextodenotaderodapChar">
    <w:name w:val="Texto de nota de rodapé Char"/>
    <w:link w:val="Textodenotaderodap"/>
    <w:uiPriority w:val="99"/>
    <w:rPr>
      <w:sz w:val="18"/>
    </w:rPr>
  </w:style>
  <w:style w:type="character" w:styleId="Refdenotaderodap">
    <w:name w:val="footnote reference"/>
    <w:basedOn w:val="Fontepargpadro"/>
    <w:uiPriority w:val="99"/>
    <w:unhideWhenUsed/>
    <w:rPr>
      <w:vertAlign w:val="superscript"/>
    </w:rPr>
  </w:style>
  <w:style w:type="paragraph" w:styleId="Textodenotadefim">
    <w:name w:val="endnote text"/>
    <w:basedOn w:val="Normal"/>
    <w:link w:val="TextodenotadefimChar"/>
    <w:uiPriority w:val="99"/>
    <w:semiHidden/>
    <w:unhideWhenUsed/>
    <w:pPr>
      <w:spacing w:after="0" w:line="240" w:lineRule="auto"/>
    </w:pPr>
    <w:rPr>
      <w:sz w:val="20"/>
    </w:rPr>
  </w:style>
  <w:style w:type="character" w:customStyle="1" w:styleId="TextodenotadefimChar">
    <w:name w:val="Texto de nota de fim Char"/>
    <w:link w:val="Textodenotadefim"/>
    <w:uiPriority w:val="99"/>
    <w:rPr>
      <w:sz w:val="20"/>
    </w:rPr>
  </w:style>
  <w:style w:type="character" w:styleId="Refdenotadefim">
    <w:name w:val="endnote reference"/>
    <w:basedOn w:val="Fontepargpadro"/>
    <w:uiPriority w:val="99"/>
    <w:semiHidden/>
    <w:unhideWhenUsed/>
    <w:rPr>
      <w:vertAlign w:val="superscript"/>
    </w:rPr>
  </w:style>
  <w:style w:type="paragraph" w:styleId="Sumrio1">
    <w:name w:val="toc 1"/>
    <w:basedOn w:val="Normal"/>
    <w:next w:val="Normal"/>
    <w:uiPriority w:val="39"/>
    <w:unhideWhenUsed/>
    <w:pPr>
      <w:spacing w:after="57"/>
    </w:pPr>
  </w:style>
  <w:style w:type="paragraph" w:styleId="Sumrio2">
    <w:name w:val="toc 2"/>
    <w:basedOn w:val="Normal"/>
    <w:next w:val="Normal"/>
    <w:uiPriority w:val="39"/>
    <w:unhideWhenUsed/>
    <w:pPr>
      <w:spacing w:after="57"/>
      <w:ind w:left="283"/>
    </w:pPr>
  </w:style>
  <w:style w:type="paragraph" w:styleId="Sumrio3">
    <w:name w:val="toc 3"/>
    <w:basedOn w:val="Normal"/>
    <w:next w:val="Normal"/>
    <w:uiPriority w:val="39"/>
    <w:unhideWhenUsed/>
    <w:pPr>
      <w:spacing w:after="57"/>
      <w:ind w:left="567"/>
    </w:pPr>
  </w:style>
  <w:style w:type="paragraph" w:styleId="Sumrio4">
    <w:name w:val="toc 4"/>
    <w:basedOn w:val="Normal"/>
    <w:next w:val="Normal"/>
    <w:uiPriority w:val="39"/>
    <w:unhideWhenUsed/>
    <w:pPr>
      <w:spacing w:after="57"/>
      <w:ind w:left="850"/>
    </w:pPr>
  </w:style>
  <w:style w:type="paragraph" w:styleId="Sumrio5">
    <w:name w:val="toc 5"/>
    <w:basedOn w:val="Normal"/>
    <w:next w:val="Normal"/>
    <w:uiPriority w:val="39"/>
    <w:unhideWhenUsed/>
    <w:pPr>
      <w:spacing w:after="57"/>
      <w:ind w:left="1134"/>
    </w:pPr>
  </w:style>
  <w:style w:type="paragraph" w:styleId="Sumrio6">
    <w:name w:val="toc 6"/>
    <w:basedOn w:val="Normal"/>
    <w:next w:val="Normal"/>
    <w:uiPriority w:val="39"/>
    <w:unhideWhenUsed/>
    <w:pPr>
      <w:spacing w:after="57"/>
      <w:ind w:left="1417"/>
    </w:pPr>
  </w:style>
  <w:style w:type="paragraph" w:styleId="Sumrio7">
    <w:name w:val="toc 7"/>
    <w:basedOn w:val="Normal"/>
    <w:next w:val="Normal"/>
    <w:uiPriority w:val="39"/>
    <w:unhideWhenUsed/>
    <w:pPr>
      <w:spacing w:after="57"/>
      <w:ind w:left="1701"/>
    </w:pPr>
  </w:style>
  <w:style w:type="paragraph" w:styleId="Sumrio8">
    <w:name w:val="toc 8"/>
    <w:basedOn w:val="Normal"/>
    <w:next w:val="Normal"/>
    <w:uiPriority w:val="39"/>
    <w:unhideWhenUsed/>
    <w:pPr>
      <w:spacing w:after="57"/>
      <w:ind w:left="1984"/>
    </w:pPr>
  </w:style>
  <w:style w:type="paragraph" w:styleId="Sumrio9">
    <w:name w:val="toc 9"/>
    <w:basedOn w:val="Normal"/>
    <w:next w:val="Normal"/>
    <w:uiPriority w:val="39"/>
    <w:unhideWhenUsed/>
    <w:pPr>
      <w:spacing w:after="57"/>
      <w:ind w:left="2268"/>
    </w:pPr>
  </w:style>
  <w:style w:type="paragraph" w:styleId="CabealhodoSumrio">
    <w:name w:val="TOC Heading"/>
    <w:uiPriority w:val="39"/>
    <w:unhideWhenUsed/>
  </w:style>
  <w:style w:type="paragraph" w:styleId="ndicedeilustraes">
    <w:name w:val="table of figures"/>
    <w:basedOn w:val="Normal"/>
    <w:next w:val="Normal"/>
    <w:uiPriority w:val="99"/>
    <w:unhideWhenUsed/>
    <w:pPr>
      <w:spacing w:after="0"/>
    </w:pPr>
  </w:style>
  <w:style w:type="paragraph" w:customStyle="1" w:styleId="Padro">
    <w:name w:val="Padrão"/>
    <w:pPr>
      <w:tabs>
        <w:tab w:val="left" w:pos="708"/>
      </w:tabs>
    </w:pPr>
    <w:rPr>
      <w:rFonts w:ascii="Times New Roman" w:eastAsia="SimSun" w:hAnsi="Times New Roman" w:cs="Mangal"/>
      <w:lang w:eastAsia="zh-CN" w:bidi="hi-IN"/>
    </w:rPr>
  </w:style>
  <w:style w:type="character" w:customStyle="1" w:styleId="CabealhoChar">
    <w:name w:val="Cabeçalho Char"/>
    <w:basedOn w:val="Fontepargpadro"/>
  </w:style>
  <w:style w:type="character" w:customStyle="1" w:styleId="RodapChar">
    <w:name w:val="Rodapé Char"/>
    <w:basedOn w:val="Fontepargpadro"/>
  </w:style>
  <w:style w:type="character" w:customStyle="1" w:styleId="TextodebaloChar">
    <w:name w:val="Texto de balão Char"/>
    <w:basedOn w:val="Fontepargpadro"/>
    <w:rPr>
      <w:rFonts w:ascii="Segoe UI" w:hAnsi="Segoe UI" w:cs="Segoe UI"/>
      <w:sz w:val="18"/>
      <w:szCs w:val="18"/>
    </w:rPr>
  </w:style>
  <w:style w:type="character" w:customStyle="1" w:styleId="Ttulo5Char">
    <w:name w:val="Título 5 Char"/>
    <w:basedOn w:val="Fontepargpadro"/>
    <w:rPr>
      <w:rFonts w:ascii="Calibri" w:eastAsia="Times New Roman" w:hAnsi="Calibri" w:cs="Times New Roman"/>
      <w:b/>
      <w:bCs/>
      <w:i/>
      <w:iCs/>
      <w:sz w:val="26"/>
      <w:szCs w:val="26"/>
      <w:lang w:eastAsia="pt-BR"/>
    </w:rPr>
  </w:style>
  <w:style w:type="character" w:customStyle="1" w:styleId="LinkdaInternet">
    <w:name w:val="Link da Internet"/>
    <w:basedOn w:val="Fontepargpadro"/>
    <w:rPr>
      <w:color w:val="0000FF"/>
      <w:u w:val="single"/>
      <w:lang w:val="pt-BR" w:eastAsia="pt-BR" w:bidi="pt-BR"/>
    </w:rPr>
  </w:style>
  <w:style w:type="paragraph" w:styleId="Ttulo">
    <w:name w:val="Title"/>
    <w:basedOn w:val="Padro"/>
    <w:next w:val="Corpodetexto"/>
    <w:link w:val="TtuloChar"/>
    <w:uiPriority w:val="10"/>
    <w:qFormat/>
    <w:pPr>
      <w:keepNext/>
      <w:spacing w:before="240" w:after="120"/>
    </w:pPr>
    <w:rPr>
      <w:rFonts w:ascii="Arial" w:eastAsia="Microsoft YaHei" w:hAnsi="Arial"/>
      <w:sz w:val="28"/>
      <w:szCs w:val="28"/>
    </w:rPr>
  </w:style>
  <w:style w:type="paragraph" w:styleId="Corpodetexto">
    <w:name w:val="Body Text"/>
    <w:basedOn w:val="Padro"/>
    <w:pPr>
      <w:spacing w:after="120"/>
    </w:pPr>
  </w:style>
  <w:style w:type="paragraph" w:styleId="Lista">
    <w:name w:val="List"/>
    <w:basedOn w:val="Corpodetexto"/>
  </w:style>
  <w:style w:type="paragraph" w:styleId="Legenda">
    <w:name w:val="caption"/>
    <w:basedOn w:val="Padro"/>
    <w:pPr>
      <w:suppressLineNumbers/>
      <w:spacing w:before="120" w:after="120"/>
    </w:pPr>
    <w:rPr>
      <w:i/>
      <w:iCs/>
    </w:rPr>
  </w:style>
  <w:style w:type="paragraph" w:customStyle="1" w:styleId="ndice">
    <w:name w:val="Índice"/>
    <w:basedOn w:val="Padro"/>
    <w:pPr>
      <w:suppressLineNumbers/>
    </w:pPr>
  </w:style>
  <w:style w:type="paragraph" w:styleId="Cabealho">
    <w:name w:val="header"/>
    <w:basedOn w:val="Padro"/>
    <w:link w:val="CabealhoChar1"/>
    <w:pPr>
      <w:suppressLineNumbers/>
      <w:tabs>
        <w:tab w:val="center" w:pos="4252"/>
        <w:tab w:val="right" w:pos="8504"/>
      </w:tabs>
      <w:spacing w:after="0" w:line="100" w:lineRule="atLeast"/>
    </w:pPr>
  </w:style>
  <w:style w:type="paragraph" w:styleId="Rodap">
    <w:name w:val="footer"/>
    <w:basedOn w:val="Padro"/>
    <w:link w:val="RodapChar1"/>
    <w:pPr>
      <w:suppressLineNumbers/>
      <w:tabs>
        <w:tab w:val="center" w:pos="4252"/>
        <w:tab w:val="right" w:pos="8504"/>
      </w:tabs>
      <w:spacing w:after="0" w:line="100" w:lineRule="atLeast"/>
    </w:pPr>
  </w:style>
  <w:style w:type="paragraph" w:styleId="Textodebalo">
    <w:name w:val="Balloon Text"/>
    <w:basedOn w:val="Padro"/>
    <w:pPr>
      <w:spacing w:after="0" w:line="100" w:lineRule="atLeast"/>
    </w:pPr>
    <w:rPr>
      <w:rFonts w:ascii="Segoe UI" w:hAnsi="Segoe UI" w:cs="Segoe UI"/>
      <w:sz w:val="18"/>
      <w:szCs w:val="18"/>
    </w:rPr>
  </w:style>
  <w:style w:type="paragraph" w:customStyle="1" w:styleId="western">
    <w:name w:val="western"/>
    <w:basedOn w:val="Padro"/>
    <w:pPr>
      <w:spacing w:before="28" w:after="119" w:line="100" w:lineRule="atLeast"/>
    </w:pPr>
    <w:rPr>
      <w:rFonts w:eastAsia="Times New Roman" w:cs="Times New Roman"/>
      <w:lang w:eastAsia="pt-BR"/>
    </w:rPr>
  </w:style>
  <w:style w:type="character" w:customStyle="1" w:styleId="markedcontent">
    <w:name w:val="markedcontent"/>
    <w:basedOn w:val="Fontepargpadro"/>
    <w:uiPriority w:val="1"/>
    <w:rPr>
      <w:rFonts w:ascii="Calibri" w:eastAsia="Calibri" w:hAnsi="Calibri" w:cs="Times New Roman"/>
    </w:rPr>
  </w:style>
  <w:style w:type="paragraph" w:customStyle="1" w:styleId="WW-Recuodecorpodetexto2">
    <w:name w:val="WW-Recuo de corpo de texto 2"/>
    <w:basedOn w:val="Normal"/>
    <w:uiPriority w:val="1"/>
    <w:pPr>
      <w:spacing w:after="0" w:line="240" w:lineRule="auto"/>
      <w:ind w:left="1080"/>
      <w:jc w:val="both"/>
    </w:pPr>
    <w:rPr>
      <w:rFonts w:ascii="Arial" w:eastAsia="Times New Roman" w:hAnsi="Arial" w:cs="Times New Roman"/>
      <w:sz w:val="20"/>
      <w:szCs w:val="20"/>
      <w:lang w:eastAsia="ar-SA"/>
    </w:rPr>
  </w:style>
  <w:style w:type="table" w:styleId="Tabelacomgrade">
    <w:name w:val="Table Grid"/>
    <w:basedOn w:val="Tabelanormal"/>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Fontepargpadro"/>
    <w:uiPriority w:val="99"/>
    <w:unhideWhenUsed/>
    <w:rPr>
      <w:color w:val="467886" w:themeColor="hyperlink"/>
      <w:u w:val="single"/>
    </w:rPr>
  </w:style>
  <w:style w:type="paragraph" w:styleId="PargrafodaLista">
    <w:name w:val="List Paragraph"/>
    <w:basedOn w:val="Normal"/>
    <w:uiPriority w:val="34"/>
    <w:qFormat/>
    <w:pPr>
      <w:ind w:left="720"/>
      <w:contextualSpacing/>
    </w:pPr>
  </w:style>
  <w:style w:type="character" w:styleId="Refdecomentrio">
    <w:name w:val="annotation reference"/>
    <w:basedOn w:val="Fontepargpadro"/>
    <w:uiPriority w:val="99"/>
    <w:semiHidden/>
    <w:unhideWhenUsed/>
    <w:rPr>
      <w:sz w:val="16"/>
      <w:szCs w:val="16"/>
    </w:rPr>
  </w:style>
  <w:style w:type="paragraph" w:styleId="Textodecomentrio">
    <w:name w:val="annotation text"/>
    <w:basedOn w:val="Normal"/>
    <w:link w:val="TextodecomentrioChar"/>
    <w:uiPriority w:val="99"/>
    <w:semiHidden/>
    <w:unhideWhenUsed/>
    <w:pPr>
      <w:spacing w:line="240" w:lineRule="auto"/>
    </w:pPr>
    <w:rPr>
      <w:sz w:val="20"/>
      <w:szCs w:val="20"/>
    </w:rPr>
  </w:style>
  <w:style w:type="character" w:customStyle="1" w:styleId="TextodecomentrioChar">
    <w:name w:val="Texto de comentário Char"/>
    <w:basedOn w:val="Fontepargpadro"/>
    <w:link w:val="Textodecomentrio"/>
    <w:uiPriority w:val="99"/>
    <w:semiHidden/>
    <w:rPr>
      <w:sz w:val="20"/>
      <w:szCs w:val="20"/>
    </w:rPr>
  </w:style>
  <w:style w:type="paragraph" w:styleId="Assuntodocomentrio">
    <w:name w:val="annotation subject"/>
    <w:basedOn w:val="Textodecomentrio"/>
    <w:next w:val="Textodecomentrio"/>
    <w:link w:val="AssuntodocomentrioChar"/>
    <w:uiPriority w:val="99"/>
    <w:semiHidden/>
    <w:unhideWhenUsed/>
    <w:rPr>
      <w:b/>
      <w:bCs/>
    </w:rPr>
  </w:style>
  <w:style w:type="character" w:customStyle="1" w:styleId="AssuntodocomentrioChar">
    <w:name w:val="Assunto do comentário Char"/>
    <w:basedOn w:val="TextodecomentrioChar"/>
    <w:link w:val="Assuntodocomentrio"/>
    <w:uiPriority w:val="99"/>
    <w:semiHidden/>
    <w:rPr>
      <w:b/>
      <w:bCs/>
      <w:sz w:val="20"/>
      <w:szCs w:val="20"/>
    </w:rPr>
  </w:style>
  <w:style w:type="character" w:customStyle="1" w:styleId="Ttulo1Char">
    <w:name w:val="Título 1 Char"/>
    <w:basedOn w:val="Fontepargpadro"/>
    <w:link w:val="Ttulo1"/>
    <w:uiPriority w:val="9"/>
    <w:rPr>
      <w:rFonts w:asciiTheme="majorHAnsi" w:eastAsiaTheme="majorEastAsia" w:hAnsiTheme="majorHAnsi" w:cstheme="majorBidi"/>
      <w:b/>
      <w:bCs/>
      <w:color w:val="0F4761" w:themeColor="accent1" w:themeShade="BF"/>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smt@cesama.com.br"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mt@cesama.com.br"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mt@cesama.com.br"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flaguardia@cesama.com.br" TargetMode="External"/><Relationship Id="rId4" Type="http://schemas.openxmlformats.org/officeDocument/2006/relationships/settings" Target="settings.xml"/><Relationship Id="rId9" Type="http://schemas.openxmlformats.org/officeDocument/2006/relationships/hyperlink" Target="mailto:nfe@cesama.com.br"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Arial"/>
        <a:cs typeface="Arial"/>
      </a:majorFont>
      <a:minorFont>
        <a:latin typeface="Aptos"/>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4DAA39-6115-4CBC-855B-A4566CCC5F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21</Pages>
  <Words>6772</Words>
  <Characters>38429</Characters>
  <Application>Microsoft Office Word</Application>
  <DocSecurity>0</DocSecurity>
  <Lines>320</Lines>
  <Paragraphs>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 MARTINELLI CAMPOS MATTOS</dc:creator>
  <cp:lastModifiedBy>Luciano Soares</cp:lastModifiedBy>
  <cp:revision>19</cp:revision>
  <cp:lastPrinted>2025-09-05T17:25:00Z</cp:lastPrinted>
  <dcterms:created xsi:type="dcterms:W3CDTF">2025-09-01T15:15:00Z</dcterms:created>
  <dcterms:modified xsi:type="dcterms:W3CDTF">2025-09-15T12:17:00Z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cb770d52-0982-47e9-a487-44cfac0fcd23</vt:lpwstr>
  </property>
</Properties>
</file>